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00C666" w14:textId="77777777" w:rsidR="00D84DB8" w:rsidRDefault="00D84DB8" w:rsidP="00D84DB8">
      <w:pPr>
        <w:jc w:val="center"/>
        <w:rPr>
          <w:rFonts w:ascii="Arial" w:hAnsi="Arial" w:cs="Arial"/>
          <w:b/>
          <w:sz w:val="28"/>
          <w:szCs w:val="24"/>
        </w:rPr>
      </w:pPr>
      <w:r>
        <w:rPr>
          <w:rFonts w:ascii="Arial" w:hAnsi="Arial" w:cs="Arial"/>
          <w:b/>
          <w:sz w:val="28"/>
          <w:szCs w:val="24"/>
        </w:rPr>
        <w:t>POLÍTICAS PÚBLICAS EN LA ATENCIÓN A PERSONAS CON TRASTORNO DEL ESPECTRO AUTISTA</w:t>
      </w:r>
    </w:p>
    <w:p w14:paraId="64C7FB03" w14:textId="77777777" w:rsidR="00D84DB8" w:rsidRDefault="00D84DB8" w:rsidP="00073B7B">
      <w:pPr>
        <w:jc w:val="right"/>
        <w:rPr>
          <w:rFonts w:ascii="Arial" w:hAnsi="Arial" w:cs="Arial"/>
          <w:b/>
          <w:sz w:val="28"/>
          <w:szCs w:val="24"/>
        </w:rPr>
      </w:pPr>
    </w:p>
    <w:p w14:paraId="66F598A0" w14:textId="77777777" w:rsidR="00774F54" w:rsidRDefault="00373CAF" w:rsidP="00073B7B">
      <w:pPr>
        <w:jc w:val="right"/>
        <w:rPr>
          <w:rFonts w:ascii="Arial" w:hAnsi="Arial" w:cs="Arial"/>
          <w:b/>
          <w:sz w:val="20"/>
          <w:szCs w:val="20"/>
        </w:rPr>
      </w:pPr>
      <w:r w:rsidRPr="00073B7B">
        <w:rPr>
          <w:rFonts w:ascii="Arial" w:hAnsi="Arial" w:cs="Arial"/>
          <w:b/>
          <w:sz w:val="28"/>
          <w:szCs w:val="24"/>
        </w:rPr>
        <w:tab/>
      </w:r>
      <w:r w:rsidR="00073B7B">
        <w:rPr>
          <w:rFonts w:ascii="Arial" w:hAnsi="Arial" w:cs="Arial"/>
          <w:b/>
          <w:sz w:val="20"/>
          <w:szCs w:val="20"/>
        </w:rPr>
        <w:t>Autores:</w:t>
      </w:r>
      <w:r w:rsidR="00774F54">
        <w:rPr>
          <w:rFonts w:ascii="Arial" w:hAnsi="Arial" w:cs="Arial"/>
          <w:b/>
          <w:sz w:val="20"/>
          <w:szCs w:val="20"/>
        </w:rPr>
        <w:t xml:space="preserve"> </w:t>
      </w:r>
    </w:p>
    <w:p w14:paraId="76ED1999" w14:textId="77777777" w:rsidR="00373CAF" w:rsidRDefault="00EB5F9D" w:rsidP="00073B7B">
      <w:pPr>
        <w:jc w:val="right"/>
        <w:rPr>
          <w:rFonts w:ascii="Arial" w:hAnsi="Arial" w:cs="Arial"/>
          <w:b/>
          <w:sz w:val="20"/>
          <w:szCs w:val="20"/>
        </w:rPr>
      </w:pPr>
      <w:r>
        <w:rPr>
          <w:rFonts w:ascii="Arial" w:hAnsi="Arial" w:cs="Arial"/>
          <w:b/>
          <w:sz w:val="20"/>
          <w:szCs w:val="20"/>
        </w:rPr>
        <w:t>*</w:t>
      </w:r>
      <w:r w:rsidR="00073B7B">
        <w:rPr>
          <w:rFonts w:ascii="Arial" w:hAnsi="Arial" w:cs="Arial"/>
          <w:b/>
          <w:sz w:val="20"/>
          <w:szCs w:val="20"/>
        </w:rPr>
        <w:t>Méndez Salazar Lucía del Rosario</w:t>
      </w:r>
      <w:r>
        <w:rPr>
          <w:rFonts w:ascii="Arial" w:hAnsi="Arial" w:cs="Arial"/>
          <w:b/>
          <w:sz w:val="20"/>
          <w:szCs w:val="20"/>
        </w:rPr>
        <w:t xml:space="preserve"> </w:t>
      </w:r>
      <w:r w:rsidRPr="00EB5F9D">
        <w:rPr>
          <w:rFonts w:ascii="Arial" w:hAnsi="Arial" w:cs="Arial"/>
          <w:i/>
          <w:sz w:val="20"/>
          <w:szCs w:val="20"/>
        </w:rPr>
        <w:t>mendezsalazarlucy@gmail</w:t>
      </w:r>
      <w:r w:rsidRPr="00EB5F9D">
        <w:rPr>
          <w:rFonts w:ascii="Arial" w:hAnsi="Arial" w:cs="Arial"/>
          <w:b/>
          <w:i/>
          <w:sz w:val="20"/>
          <w:szCs w:val="20"/>
        </w:rPr>
        <w:t>.</w:t>
      </w:r>
      <w:r w:rsidRPr="00EB5F9D">
        <w:rPr>
          <w:rFonts w:ascii="Arial" w:hAnsi="Arial" w:cs="Arial"/>
          <w:i/>
          <w:sz w:val="20"/>
          <w:szCs w:val="20"/>
        </w:rPr>
        <w:t>com</w:t>
      </w:r>
      <w:r w:rsidR="00073B7B" w:rsidRPr="00EB5F9D">
        <w:rPr>
          <w:rFonts w:ascii="Arial" w:hAnsi="Arial" w:cs="Arial"/>
          <w:b/>
          <w:i/>
          <w:sz w:val="20"/>
          <w:szCs w:val="20"/>
        </w:rPr>
        <w:t xml:space="preserve"> </w:t>
      </w:r>
    </w:p>
    <w:p w14:paraId="00FBFCDF" w14:textId="77777777" w:rsidR="00014771" w:rsidRDefault="00EB5F9D" w:rsidP="00073B7B">
      <w:pPr>
        <w:jc w:val="right"/>
        <w:rPr>
          <w:rFonts w:ascii="Arial" w:hAnsi="Arial" w:cs="Arial"/>
          <w:b/>
          <w:sz w:val="20"/>
          <w:szCs w:val="20"/>
        </w:rPr>
      </w:pPr>
      <w:r>
        <w:rPr>
          <w:rFonts w:ascii="Arial" w:hAnsi="Arial" w:cs="Arial"/>
          <w:b/>
          <w:sz w:val="20"/>
          <w:szCs w:val="20"/>
        </w:rPr>
        <w:t>*</w:t>
      </w:r>
      <w:r w:rsidR="00774F54">
        <w:rPr>
          <w:rFonts w:ascii="Arial" w:hAnsi="Arial" w:cs="Arial"/>
          <w:b/>
          <w:sz w:val="20"/>
          <w:szCs w:val="20"/>
        </w:rPr>
        <w:t>Morales González Berenice</w:t>
      </w:r>
      <w:r w:rsidR="00014771" w:rsidRPr="00014771">
        <w:rPr>
          <w:rFonts w:ascii="Arial" w:hAnsi="Arial" w:cs="Arial"/>
          <w:b/>
          <w:sz w:val="20"/>
          <w:szCs w:val="20"/>
        </w:rPr>
        <w:t xml:space="preserve"> </w:t>
      </w:r>
      <w:r w:rsidRPr="00EB5F9D">
        <w:rPr>
          <w:rFonts w:ascii="Arial" w:hAnsi="Arial" w:cs="Arial"/>
          <w:i/>
          <w:sz w:val="20"/>
          <w:szCs w:val="20"/>
        </w:rPr>
        <w:t>berenice_mg@yahoo.com</w:t>
      </w:r>
    </w:p>
    <w:p w14:paraId="5E2094E8" w14:textId="77777777" w:rsidR="00774F54" w:rsidRPr="00EB5F9D" w:rsidRDefault="00EB5F9D" w:rsidP="00073B7B">
      <w:pPr>
        <w:jc w:val="right"/>
        <w:rPr>
          <w:rFonts w:ascii="Arial" w:hAnsi="Arial" w:cs="Arial"/>
          <w:i/>
          <w:sz w:val="20"/>
          <w:szCs w:val="20"/>
        </w:rPr>
      </w:pPr>
      <w:r>
        <w:rPr>
          <w:rFonts w:ascii="Arial" w:hAnsi="Arial" w:cs="Arial"/>
          <w:b/>
          <w:sz w:val="20"/>
          <w:szCs w:val="20"/>
        </w:rPr>
        <w:t>*</w:t>
      </w:r>
      <w:r w:rsidR="00014771">
        <w:rPr>
          <w:rFonts w:ascii="Arial" w:hAnsi="Arial" w:cs="Arial"/>
          <w:b/>
          <w:sz w:val="20"/>
          <w:szCs w:val="20"/>
        </w:rPr>
        <w:t>Ferra Torres Gerson Edgar</w:t>
      </w:r>
      <w:r>
        <w:rPr>
          <w:rFonts w:ascii="Arial" w:hAnsi="Arial" w:cs="Arial"/>
          <w:b/>
          <w:sz w:val="20"/>
          <w:szCs w:val="20"/>
        </w:rPr>
        <w:t xml:space="preserve"> </w:t>
      </w:r>
      <w:r w:rsidRPr="00EB5F9D">
        <w:rPr>
          <w:rFonts w:ascii="Arial" w:hAnsi="Arial" w:cs="Arial"/>
          <w:i/>
          <w:sz w:val="20"/>
          <w:szCs w:val="20"/>
        </w:rPr>
        <w:t>gersonft@gmail.com</w:t>
      </w:r>
    </w:p>
    <w:p w14:paraId="22FD7455" w14:textId="77777777" w:rsidR="00774F54" w:rsidRDefault="00774F54" w:rsidP="00073B7B">
      <w:pPr>
        <w:jc w:val="right"/>
        <w:rPr>
          <w:rFonts w:ascii="Arial" w:hAnsi="Arial" w:cs="Arial"/>
          <w:b/>
          <w:sz w:val="20"/>
          <w:szCs w:val="20"/>
        </w:rPr>
      </w:pPr>
    </w:p>
    <w:p w14:paraId="70649CF8" w14:textId="77777777" w:rsidR="00073B7B" w:rsidRDefault="00EB5F9D" w:rsidP="00073B7B">
      <w:pPr>
        <w:jc w:val="right"/>
        <w:rPr>
          <w:rFonts w:ascii="Arial" w:hAnsi="Arial" w:cs="Arial"/>
          <w:b/>
          <w:i/>
          <w:sz w:val="20"/>
          <w:szCs w:val="20"/>
        </w:rPr>
      </w:pPr>
      <w:r>
        <w:rPr>
          <w:rFonts w:ascii="Arial" w:hAnsi="Arial" w:cs="Arial"/>
          <w:b/>
          <w:i/>
          <w:sz w:val="20"/>
          <w:szCs w:val="20"/>
        </w:rPr>
        <w:t>*</w:t>
      </w:r>
      <w:r w:rsidR="00073B7B" w:rsidRPr="00073B7B">
        <w:rPr>
          <w:rFonts w:ascii="Arial" w:hAnsi="Arial" w:cs="Arial"/>
          <w:b/>
          <w:i/>
          <w:sz w:val="20"/>
          <w:szCs w:val="20"/>
        </w:rPr>
        <w:t xml:space="preserve">Institución: Benemérita Escuela Normal Veracruzana “Enrique C. Rébsamen” </w:t>
      </w:r>
    </w:p>
    <w:p w14:paraId="5EE6C9DB" w14:textId="77777777" w:rsidR="00014771" w:rsidRDefault="00014771" w:rsidP="00073B7B">
      <w:pPr>
        <w:jc w:val="right"/>
        <w:rPr>
          <w:rFonts w:ascii="Arial" w:hAnsi="Arial" w:cs="Arial"/>
          <w:b/>
          <w:i/>
          <w:sz w:val="20"/>
          <w:szCs w:val="20"/>
        </w:rPr>
      </w:pPr>
    </w:p>
    <w:p w14:paraId="56DAC8D3" w14:textId="77411B14" w:rsidR="00014771" w:rsidRPr="00014771" w:rsidRDefault="00014771" w:rsidP="00014771">
      <w:pPr>
        <w:spacing w:line="480" w:lineRule="auto"/>
        <w:jc w:val="both"/>
      </w:pPr>
      <w:r w:rsidRPr="00014771">
        <w:rPr>
          <w:rFonts w:ascii="Arial" w:eastAsia="Arial" w:hAnsi="Arial" w:cs="Arial"/>
          <w:sz w:val="24"/>
          <w:szCs w:val="24"/>
        </w:rPr>
        <w:t xml:space="preserve">El presente trabajo nace de un interés del Cuerpo Académico Políticas Públicas y Evaluación Educativa (BENVECR-CA2) de la Benemérita Escuela Normal Veracruzana “Enrique C. Rébsamen”, en el marco del desarrollo de la Línea de Generación y Aplicación del Conocimiento (LGAC) Políticas Públicas, Evaluación Educativa y Gestión del Conocimiento. Dentro del ámbito de las políticas públicas la evaluación es un proceso sistemático mediante la cual se recopila información válida y confiable que apoye la toma de decisiones para la mejora </w:t>
      </w:r>
      <w:r w:rsidR="005B22E6">
        <w:rPr>
          <w:rFonts w:ascii="Arial" w:eastAsia="Arial" w:hAnsi="Arial" w:cs="Arial"/>
          <w:sz w:val="24"/>
          <w:szCs w:val="24"/>
        </w:rPr>
        <w:t>de distintos ámbitos educativos;</w:t>
      </w:r>
      <w:r w:rsidRPr="00014771">
        <w:rPr>
          <w:rFonts w:ascii="Arial" w:eastAsia="Arial" w:hAnsi="Arial" w:cs="Arial"/>
          <w:sz w:val="24"/>
          <w:szCs w:val="24"/>
        </w:rPr>
        <w:t xml:space="preserve"> en este sentido, como Cuerpo Académico se busca abonar a la valoración de decisiones gubernamentales con respecto a la formación inicial de profesores de educación básica en y para un contexto diverso, plural capaz de responder a las diferentes necesidades educativas de todos los estudiantes. </w:t>
      </w:r>
    </w:p>
    <w:p w14:paraId="22572092" w14:textId="71B4BA8A" w:rsidR="00014771" w:rsidRPr="00014771" w:rsidRDefault="00014771" w:rsidP="00014771">
      <w:pPr>
        <w:spacing w:line="480" w:lineRule="auto"/>
        <w:ind w:firstLine="720"/>
        <w:jc w:val="both"/>
      </w:pPr>
      <w:r w:rsidRPr="00014771">
        <w:rPr>
          <w:rFonts w:ascii="Arial" w:eastAsia="Arial" w:hAnsi="Arial" w:cs="Arial"/>
          <w:sz w:val="24"/>
          <w:szCs w:val="24"/>
        </w:rPr>
        <w:t>Esta mirada desde las políticas públicas de inclusión educativa, pone de manifiesto la necesidad de atención de un grupo vulnerable, como lo son las personas con discapacidad, especialmente de aquellos</w:t>
      </w:r>
      <w:r w:rsidR="00284619">
        <w:rPr>
          <w:rFonts w:ascii="Arial" w:eastAsia="Arial" w:hAnsi="Arial" w:cs="Arial"/>
          <w:sz w:val="24"/>
          <w:szCs w:val="24"/>
        </w:rPr>
        <w:t xml:space="preserve"> con</w:t>
      </w:r>
      <w:r w:rsidRPr="00014771">
        <w:rPr>
          <w:rFonts w:ascii="Arial" w:eastAsia="Arial" w:hAnsi="Arial" w:cs="Arial"/>
          <w:sz w:val="24"/>
          <w:szCs w:val="24"/>
        </w:rPr>
        <w:t xml:space="preserve"> Trastornos del Espectro Autista</w:t>
      </w:r>
      <w:r w:rsidR="00B823C3">
        <w:rPr>
          <w:rFonts w:ascii="Arial" w:eastAsia="Arial" w:hAnsi="Arial" w:cs="Arial"/>
          <w:sz w:val="24"/>
          <w:szCs w:val="24"/>
        </w:rPr>
        <w:t xml:space="preserve"> </w:t>
      </w:r>
      <w:r w:rsidR="00B823C3">
        <w:rPr>
          <w:rFonts w:ascii="Arial" w:eastAsia="Arial" w:hAnsi="Arial" w:cs="Arial"/>
          <w:sz w:val="24"/>
          <w:szCs w:val="24"/>
        </w:rPr>
        <w:lastRenderedPageBreak/>
        <w:t>(TEA)</w:t>
      </w:r>
      <w:r w:rsidRPr="00014771">
        <w:rPr>
          <w:rFonts w:ascii="Arial" w:eastAsia="Arial" w:hAnsi="Arial" w:cs="Arial"/>
          <w:sz w:val="24"/>
          <w:szCs w:val="24"/>
        </w:rPr>
        <w:t>, concebido como tal d</w:t>
      </w:r>
      <w:r w:rsidR="008C7535">
        <w:rPr>
          <w:rFonts w:ascii="Arial" w:eastAsia="Arial" w:hAnsi="Arial" w:cs="Arial"/>
          <w:sz w:val="24"/>
          <w:szCs w:val="24"/>
        </w:rPr>
        <w:t>e manera reciente (DSM-V, 2013)</w:t>
      </w:r>
      <w:r w:rsidRPr="00014771">
        <w:rPr>
          <w:rFonts w:ascii="Arial" w:eastAsia="Arial" w:hAnsi="Arial" w:cs="Arial"/>
          <w:sz w:val="24"/>
          <w:szCs w:val="24"/>
        </w:rPr>
        <w:t xml:space="preserve"> dado su incremento como un trastorno con mayor incidencia infantil (Gómez Cotero,2015). El objetivo del presente escrito es abonar a la construcción de un marco de referencia que apoye la discusión desde la formación inicial docente sobre los vacíos y retos que se vislumbran en las políticas educativas y su concreción que redunde en una atención de calidad. Se partirá de la revisión de literatura internacional y nacional, asociada a la revisión de estudios de frontera que permiten concluir en la identificación de vetas de investigación en el ámbito de las políticas públicas en la atención a personas con </w:t>
      </w:r>
      <w:r w:rsidR="00805342">
        <w:rPr>
          <w:rFonts w:ascii="Arial" w:eastAsia="Arial" w:hAnsi="Arial" w:cs="Arial"/>
          <w:sz w:val="24"/>
          <w:szCs w:val="24"/>
        </w:rPr>
        <w:t>TEA.</w:t>
      </w:r>
    </w:p>
    <w:p w14:paraId="03893352" w14:textId="2462D2C7" w:rsidR="00073B7B" w:rsidRPr="00AA5ED2" w:rsidRDefault="008F2218" w:rsidP="00014771">
      <w:pPr>
        <w:spacing w:line="480" w:lineRule="auto"/>
        <w:ind w:hanging="30"/>
        <w:rPr>
          <w:rFonts w:ascii="Arial" w:hAnsi="Arial" w:cs="Arial"/>
          <w:b/>
          <w:sz w:val="20"/>
          <w:szCs w:val="20"/>
        </w:rPr>
      </w:pPr>
      <w:r>
        <w:rPr>
          <w:rFonts w:ascii="Arial" w:eastAsia="Arial" w:hAnsi="Arial" w:cs="Arial"/>
          <w:b/>
          <w:sz w:val="24"/>
          <w:szCs w:val="24"/>
        </w:rPr>
        <w:t>Antecedentes</w:t>
      </w:r>
      <w:r w:rsidR="00AA5ED2">
        <w:rPr>
          <w:rFonts w:ascii="Arial" w:eastAsia="Arial" w:hAnsi="Arial" w:cs="Arial"/>
          <w:b/>
          <w:sz w:val="24"/>
          <w:szCs w:val="24"/>
        </w:rPr>
        <w:t xml:space="preserve"> </w:t>
      </w:r>
    </w:p>
    <w:p w14:paraId="41827FB2" w14:textId="77777777" w:rsidR="00977174" w:rsidRPr="00073B7B" w:rsidRDefault="00977174" w:rsidP="000413BC">
      <w:pPr>
        <w:spacing w:line="480" w:lineRule="auto"/>
        <w:jc w:val="both"/>
        <w:rPr>
          <w:rFonts w:ascii="Arial" w:hAnsi="Arial" w:cs="Arial"/>
          <w:sz w:val="24"/>
          <w:szCs w:val="24"/>
        </w:rPr>
      </w:pPr>
      <w:r w:rsidRPr="00073B7B">
        <w:rPr>
          <w:rFonts w:ascii="Arial" w:hAnsi="Arial" w:cs="Arial"/>
          <w:sz w:val="24"/>
          <w:szCs w:val="24"/>
        </w:rPr>
        <w:t xml:space="preserve">De acuerdo al Informe Mundial sobre la Discapacidad que emitió la Organización Mundial de la Salud (2011), sobre la base de estimación para el 2010, entre 785 y 975 millones de personas de 15 años o más viven con alguna discapacidad y de esta cifra entre 110 y 190 millones de personas tienen dificultades significativas del funcionamiento. Al incluir a los niños se estima que más de 1000 millones de personas viven con discapacidad. En este informe se plantea como prioridad el que todos los países logren que los niños con discapacidad reciban una educación de buena calidad en entornos inclusivos, </w:t>
      </w:r>
      <w:r w:rsidR="00424D0D">
        <w:rPr>
          <w:rFonts w:ascii="Arial" w:hAnsi="Arial" w:cs="Arial"/>
          <w:sz w:val="24"/>
          <w:szCs w:val="24"/>
        </w:rPr>
        <w:t>reconociendo</w:t>
      </w:r>
      <w:r w:rsidRPr="00073B7B">
        <w:rPr>
          <w:rFonts w:ascii="Arial" w:hAnsi="Arial" w:cs="Arial"/>
          <w:sz w:val="24"/>
          <w:szCs w:val="24"/>
        </w:rPr>
        <w:t xml:space="preserve"> el derecho </w:t>
      </w:r>
      <w:r w:rsidR="00424D0D">
        <w:rPr>
          <w:rFonts w:ascii="Arial" w:hAnsi="Arial" w:cs="Arial"/>
          <w:sz w:val="24"/>
          <w:szCs w:val="24"/>
        </w:rPr>
        <w:t>de</w:t>
      </w:r>
      <w:r w:rsidRPr="00073B7B">
        <w:rPr>
          <w:rFonts w:ascii="Arial" w:hAnsi="Arial" w:cs="Arial"/>
          <w:sz w:val="24"/>
          <w:szCs w:val="24"/>
        </w:rPr>
        <w:t xml:space="preserve"> los niños a ser incluidos en los sistemas educativos y a recibir apoyo individual cuando sea necesario, con lo que pone de manifiesto la necesidad de realizar cambios sistémicos para que ningún niño quede excluido de las oportunidades educativas</w:t>
      </w:r>
      <w:r w:rsidR="00424D0D">
        <w:rPr>
          <w:rFonts w:ascii="Arial" w:hAnsi="Arial" w:cs="Arial"/>
          <w:sz w:val="24"/>
          <w:szCs w:val="24"/>
        </w:rPr>
        <w:t>, por lo que es necesario</w:t>
      </w:r>
      <w:r w:rsidRPr="00073B7B">
        <w:rPr>
          <w:rFonts w:ascii="Arial" w:hAnsi="Arial" w:cs="Arial"/>
          <w:sz w:val="24"/>
          <w:szCs w:val="24"/>
        </w:rPr>
        <w:t xml:space="preserve"> contar con planes de estudio y métodos flexibles, ya que de lo contrario los niños con discapacidad quedan en peligro de exclusión. En cuanto a la formación de los docentes pone de manifiesto</w:t>
      </w:r>
      <w:r w:rsidR="003018B6">
        <w:rPr>
          <w:rFonts w:ascii="Arial" w:hAnsi="Arial" w:cs="Arial"/>
          <w:sz w:val="24"/>
          <w:szCs w:val="24"/>
        </w:rPr>
        <w:t xml:space="preserve"> la necesidad de una mayor capacitación en educación básica y especial para poder dar </w:t>
      </w:r>
      <w:r w:rsidR="003018B6">
        <w:rPr>
          <w:rFonts w:ascii="Arial" w:hAnsi="Arial" w:cs="Arial"/>
          <w:sz w:val="24"/>
          <w:szCs w:val="24"/>
        </w:rPr>
        <w:lastRenderedPageBreak/>
        <w:t xml:space="preserve">respuesta educativa adecuada a todos los niños y responder a lo planteado en la Declaración de Salamanca. </w:t>
      </w:r>
    </w:p>
    <w:p w14:paraId="46699E44" w14:textId="77777777" w:rsidR="00073B7B" w:rsidRPr="00073B7B" w:rsidRDefault="00073B7B" w:rsidP="00073B7B">
      <w:pPr>
        <w:spacing w:line="480" w:lineRule="auto"/>
        <w:ind w:firstLine="708"/>
        <w:jc w:val="both"/>
        <w:rPr>
          <w:rFonts w:ascii="Arial" w:hAnsi="Arial" w:cs="Arial"/>
          <w:sz w:val="24"/>
          <w:szCs w:val="24"/>
        </w:rPr>
      </w:pPr>
      <w:r>
        <w:rPr>
          <w:rFonts w:ascii="Arial" w:hAnsi="Arial" w:cs="Arial"/>
          <w:sz w:val="24"/>
          <w:szCs w:val="24"/>
        </w:rPr>
        <w:t>En educación especial el grupo que corresponde a los T</w:t>
      </w:r>
      <w:r w:rsidR="00B823C3">
        <w:rPr>
          <w:rFonts w:ascii="Arial" w:hAnsi="Arial" w:cs="Arial"/>
          <w:sz w:val="24"/>
          <w:szCs w:val="24"/>
        </w:rPr>
        <w:t>EA</w:t>
      </w:r>
      <w:r>
        <w:rPr>
          <w:rFonts w:ascii="Arial" w:hAnsi="Arial" w:cs="Arial"/>
          <w:sz w:val="24"/>
          <w:szCs w:val="24"/>
        </w:rPr>
        <w:t xml:space="preserve">, en específico, hace referencia a un grupo de trastornos de reciente definición e investigación, que ha recibido a lo largo de la historia distintos nombres, en un inicio se creía que correspondía a un grupo de padecimientos psiquiátricos.  </w:t>
      </w:r>
      <w:r w:rsidRPr="00073B7B">
        <w:rPr>
          <w:rFonts w:ascii="Arial" w:hAnsi="Arial" w:cs="Arial"/>
          <w:sz w:val="24"/>
          <w:szCs w:val="24"/>
        </w:rPr>
        <w:t>Según Gargiulo (2015), el autismo aparece por primera vez en el Manual de Diagnóstico de Enfermedades Mentales (DSM)</w:t>
      </w:r>
      <w:r w:rsidR="00496926">
        <w:rPr>
          <w:rFonts w:ascii="Arial" w:hAnsi="Arial" w:cs="Arial"/>
          <w:sz w:val="24"/>
          <w:szCs w:val="24"/>
        </w:rPr>
        <w:t xml:space="preserve"> como categoría diagnóstica</w:t>
      </w:r>
      <w:r w:rsidR="00CE4CD2">
        <w:rPr>
          <w:rFonts w:ascii="Arial" w:hAnsi="Arial" w:cs="Arial"/>
          <w:sz w:val="24"/>
          <w:szCs w:val="24"/>
        </w:rPr>
        <w:t xml:space="preserve">, en su tercera edición </w:t>
      </w:r>
      <w:r w:rsidRPr="00073B7B">
        <w:rPr>
          <w:rFonts w:ascii="Arial" w:hAnsi="Arial" w:cs="Arial"/>
          <w:sz w:val="24"/>
          <w:szCs w:val="24"/>
        </w:rPr>
        <w:t>y desde 1980 el autismo se concibe como un trastorno generalizado del desarrollo, entendiéndose como un desorden de la niñez y no como un desorden psiquiátrico. Este término se ha mantenido en las otras versiones tanto del DSM como en la Clasificación Internacional de Enfermedades CIE-10.</w:t>
      </w:r>
    </w:p>
    <w:p w14:paraId="5CE95EEF" w14:textId="77777777" w:rsidR="00073B7B" w:rsidRPr="00073B7B" w:rsidRDefault="00073B7B" w:rsidP="00564ACA">
      <w:pPr>
        <w:spacing w:after="0" w:line="480" w:lineRule="auto"/>
        <w:jc w:val="both"/>
        <w:rPr>
          <w:rFonts w:ascii="Arial" w:hAnsi="Arial" w:cs="Arial"/>
          <w:sz w:val="24"/>
          <w:szCs w:val="24"/>
        </w:rPr>
      </w:pPr>
      <w:r w:rsidRPr="00073B7B">
        <w:rPr>
          <w:rFonts w:ascii="Arial" w:hAnsi="Arial" w:cs="Arial"/>
          <w:sz w:val="24"/>
          <w:szCs w:val="24"/>
        </w:rPr>
        <w:tab/>
        <w:t xml:space="preserve">Actualmente en el DSM-V, publicado en el 2013,  el autismo es concebido como un trastorno del neurodesarrollo que engloba varios trastornos dentro de lo que actualmente se conoce cómo TEA. Según Gargiulo (2015) y Rivière (1998), dentro de esta idea de espectro son considerados: el trastorno autista, el trastorno de Asperger, el trastorno generalizado del desarrollo y el trastorno desintegrativo de la infancia; estos desórdenes se incluyen en este espectro pues representan un continuo con mayor o menor grado de severidad, con énfasis en la comunicación social y en los intereses restringidos; de acuerdo al grado de severidad es que se plantea la existencia de apoyos </w:t>
      </w:r>
      <w:r w:rsidR="00596DA8">
        <w:rPr>
          <w:rFonts w:ascii="Arial" w:hAnsi="Arial" w:cs="Arial"/>
          <w:sz w:val="24"/>
          <w:szCs w:val="24"/>
        </w:rPr>
        <w:t>con distintos</w:t>
      </w:r>
      <w:r w:rsidRPr="00073B7B">
        <w:rPr>
          <w:rFonts w:ascii="Arial" w:hAnsi="Arial" w:cs="Arial"/>
          <w:sz w:val="24"/>
          <w:szCs w:val="24"/>
        </w:rPr>
        <w:t xml:space="preserve"> tipos de intensidad. </w:t>
      </w:r>
    </w:p>
    <w:p w14:paraId="7FEBD48E" w14:textId="77777777" w:rsidR="00977174" w:rsidRPr="00073B7B" w:rsidRDefault="00977174" w:rsidP="00073B7B">
      <w:pPr>
        <w:spacing w:line="480" w:lineRule="auto"/>
        <w:jc w:val="both"/>
        <w:rPr>
          <w:rFonts w:ascii="Arial" w:hAnsi="Arial" w:cs="Arial"/>
          <w:sz w:val="24"/>
          <w:szCs w:val="24"/>
        </w:rPr>
      </w:pPr>
      <w:r w:rsidRPr="00073B7B">
        <w:rPr>
          <w:rFonts w:ascii="Arial" w:hAnsi="Arial" w:cs="Arial"/>
          <w:sz w:val="24"/>
          <w:szCs w:val="24"/>
        </w:rPr>
        <w:tab/>
        <w:t xml:space="preserve"> En nuestro país como parte de las distintas reformas al nivel de Educación Básica y </w:t>
      </w:r>
      <w:r w:rsidR="00596DA8">
        <w:rPr>
          <w:rFonts w:ascii="Arial" w:hAnsi="Arial" w:cs="Arial"/>
          <w:sz w:val="24"/>
          <w:szCs w:val="24"/>
        </w:rPr>
        <w:t>con el</w:t>
      </w:r>
      <w:r w:rsidRPr="00073B7B">
        <w:rPr>
          <w:rFonts w:ascii="Arial" w:hAnsi="Arial" w:cs="Arial"/>
          <w:sz w:val="24"/>
          <w:szCs w:val="24"/>
        </w:rPr>
        <w:t xml:space="preserve"> Acuerdo Nacional para la Modernización de la Educación Básica, la </w:t>
      </w:r>
      <w:r w:rsidRPr="00073B7B">
        <w:rPr>
          <w:rFonts w:ascii="Arial" w:hAnsi="Arial" w:cs="Arial"/>
          <w:sz w:val="24"/>
          <w:szCs w:val="24"/>
        </w:rPr>
        <w:lastRenderedPageBreak/>
        <w:t xml:space="preserve">reforma del Artículo 3° Constitucional y la promulgación de la Ley General de Educación, desde el año 1992 se vive una serie de reformas educativas, con la finalidad de fortalecer la equidad en la prestación de los servicios educativos y que todos los niños tengan oportunidad de acceder a la escuela, </w:t>
      </w:r>
      <w:r w:rsidR="00E12D9A">
        <w:rPr>
          <w:rFonts w:ascii="Arial" w:hAnsi="Arial" w:cs="Arial"/>
          <w:sz w:val="24"/>
          <w:szCs w:val="24"/>
        </w:rPr>
        <w:t>con ello dio</w:t>
      </w:r>
      <w:r w:rsidRPr="00073B7B">
        <w:rPr>
          <w:rFonts w:ascii="Arial" w:hAnsi="Arial" w:cs="Arial"/>
          <w:sz w:val="24"/>
          <w:szCs w:val="24"/>
        </w:rPr>
        <w:t xml:space="preserve"> inicio en nuestro país un proceso global de reorganización del Sistema Educativo Nacional, específicamente </w:t>
      </w:r>
      <w:r w:rsidR="00E12D9A">
        <w:rPr>
          <w:rFonts w:ascii="Arial" w:hAnsi="Arial" w:cs="Arial"/>
          <w:sz w:val="24"/>
          <w:szCs w:val="24"/>
        </w:rPr>
        <w:t>una</w:t>
      </w:r>
      <w:r w:rsidRPr="00073B7B">
        <w:rPr>
          <w:rFonts w:ascii="Arial" w:hAnsi="Arial" w:cs="Arial"/>
          <w:sz w:val="24"/>
          <w:szCs w:val="24"/>
        </w:rPr>
        <w:t xml:space="preserve"> reformulación de Planes y Programas de Estudios, impulsando la integración de niños con discapacidad con o sin necesidades educativas especiales a escuelas regulares quienes tradicionalmente habían sido atendidos por escuelas de educación especial. </w:t>
      </w:r>
    </w:p>
    <w:p w14:paraId="154654B5"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La presencia en las aulas de esta población, como lo citan García Cedillo, et al., (2009), implicó un llamado de atención hacia el reconocimiento de las características particulares de cada uno de los alumnos, sus intereses y sus capacidades, se enfatizó la necesidad de realizar cambios importantes tanto en el personal de Educación Especial como en el de Educación Básica, y se propuso una forma de trabajo en equipo que promoviera el desarrollo integral de todos los alumnos, así como la necesidad de realizar cambios en las prácticas docentes y la capacitación del personal en el sector educativo. </w:t>
      </w:r>
    </w:p>
    <w:p w14:paraId="462C66D1"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Desde la implementación del Programa Nacional de Educación 2001 – 2006 se reconoció ya la necesidad de poner en marcha acciones para atender a la población con discapacidad, como es, la necesidad de establecer el marco regulatorio de los procesos de integración o inclusión educativa a todas las escuelas de Educación Básica en el país </w:t>
      </w:r>
      <w:r w:rsidR="00E906AC">
        <w:rPr>
          <w:rFonts w:ascii="Arial" w:hAnsi="Arial" w:cs="Arial"/>
          <w:sz w:val="24"/>
          <w:szCs w:val="24"/>
        </w:rPr>
        <w:t>garantizando</w:t>
      </w:r>
      <w:r w:rsidRPr="00073B7B">
        <w:rPr>
          <w:rFonts w:ascii="Arial" w:hAnsi="Arial" w:cs="Arial"/>
          <w:sz w:val="24"/>
          <w:szCs w:val="24"/>
        </w:rPr>
        <w:t xml:space="preserve"> la disponibilidad de recursos de actualización y apoyos </w:t>
      </w:r>
      <w:r w:rsidRPr="00073B7B">
        <w:rPr>
          <w:rFonts w:ascii="Arial" w:hAnsi="Arial" w:cs="Arial"/>
          <w:sz w:val="24"/>
          <w:szCs w:val="24"/>
        </w:rPr>
        <w:lastRenderedPageBreak/>
        <w:t xml:space="preserve">para el profesorado para asegurar la atención de niños que requirieran de Educación Especial. </w:t>
      </w:r>
    </w:p>
    <w:p w14:paraId="30712935" w14:textId="77777777" w:rsidR="00977174"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De acuerdo al mismo programa, el 37% del personal académico que laboraba en Educación Especial, no contaba con la formación específica de especialista, esto aunado a la falta de claridad en la formación del licenciado en Educación Especial en las instituciones formadoras de maestros de 1985 a la fecha y a pesar de los intentos por actualizar al personal de Educación Especial, a través de cursos nacionales, seminarios y cursos generales de actualización, pone de manifiesto la necesidad de orientación y actualización tanto al sistema de Educación Especial como de Educación Básica. </w:t>
      </w:r>
    </w:p>
    <w:p w14:paraId="0046A276" w14:textId="77777777" w:rsidR="00014771" w:rsidRPr="00AA5ED2" w:rsidRDefault="00014771" w:rsidP="00014771">
      <w:pPr>
        <w:spacing w:after="0" w:line="480" w:lineRule="auto"/>
        <w:jc w:val="both"/>
        <w:rPr>
          <w:b/>
        </w:rPr>
      </w:pPr>
      <w:r w:rsidRPr="00AA5ED2">
        <w:rPr>
          <w:rFonts w:ascii="Arial" w:eastAsia="Arial" w:hAnsi="Arial" w:cs="Arial"/>
          <w:b/>
          <w:sz w:val="24"/>
          <w:szCs w:val="24"/>
        </w:rPr>
        <w:t>Definición del problema</w:t>
      </w:r>
      <w:r w:rsidR="00AA5ED2">
        <w:rPr>
          <w:rFonts w:ascii="Arial" w:eastAsia="Arial" w:hAnsi="Arial" w:cs="Arial"/>
          <w:b/>
          <w:sz w:val="24"/>
          <w:szCs w:val="24"/>
        </w:rPr>
        <w:t>:</w:t>
      </w:r>
    </w:p>
    <w:p w14:paraId="30D331EE" w14:textId="77777777" w:rsidR="00407DE3" w:rsidRDefault="00014771" w:rsidP="0049389A">
      <w:pPr>
        <w:spacing w:after="0" w:line="480" w:lineRule="auto"/>
        <w:ind w:firstLine="708"/>
        <w:jc w:val="both"/>
        <w:rPr>
          <w:rFonts w:ascii="Arial" w:eastAsia="Arial" w:hAnsi="Arial" w:cs="Arial"/>
          <w:sz w:val="24"/>
          <w:szCs w:val="24"/>
        </w:rPr>
      </w:pPr>
      <w:r w:rsidRPr="00014771">
        <w:rPr>
          <w:rFonts w:ascii="Arial" w:eastAsia="Arial" w:hAnsi="Arial" w:cs="Arial"/>
          <w:sz w:val="24"/>
          <w:szCs w:val="24"/>
        </w:rPr>
        <w:t xml:space="preserve">Si bien se ha comentado las intenciones que a nivel federal se han tenido para realizar reformas educativas que promuevan, especialmente desde el año de 1992, la equidad en la prestación de los servicios educativos, y la integración de los niños y jóvenes con discapacidad con o sin necesidades educativas especiales a los centros de educación regular, ¿cuáles son las respuestas derivadas desde los mismos servicios de nuestro </w:t>
      </w:r>
      <w:r w:rsidR="00B823C3">
        <w:rPr>
          <w:rFonts w:ascii="Arial" w:eastAsia="Arial" w:hAnsi="Arial" w:cs="Arial"/>
          <w:sz w:val="24"/>
          <w:szCs w:val="24"/>
        </w:rPr>
        <w:t>sistema educativo nacional? ¿cuá</w:t>
      </w:r>
      <w:r w:rsidRPr="00014771">
        <w:rPr>
          <w:rFonts w:ascii="Arial" w:eastAsia="Arial" w:hAnsi="Arial" w:cs="Arial"/>
          <w:sz w:val="24"/>
          <w:szCs w:val="24"/>
        </w:rPr>
        <w:t>l es el avance no sólo teórico que permite profundizar nuestra comprens</w:t>
      </w:r>
      <w:r w:rsidR="00407DE3">
        <w:rPr>
          <w:rFonts w:ascii="Arial" w:eastAsia="Arial" w:hAnsi="Arial" w:cs="Arial"/>
          <w:sz w:val="24"/>
          <w:szCs w:val="24"/>
        </w:rPr>
        <w:t>ión acerca de las personas con TEA</w:t>
      </w:r>
      <w:r w:rsidRPr="00014771">
        <w:rPr>
          <w:rFonts w:ascii="Arial" w:eastAsia="Arial" w:hAnsi="Arial" w:cs="Arial"/>
          <w:sz w:val="24"/>
          <w:szCs w:val="24"/>
        </w:rPr>
        <w:t>, sino también metodológico que permita la mejora continua en los procesos de intervención educativa?</w:t>
      </w:r>
    </w:p>
    <w:p w14:paraId="312F3F9F" w14:textId="77777777" w:rsidR="00014771" w:rsidRPr="0049389A" w:rsidRDefault="00014771" w:rsidP="0049389A">
      <w:pPr>
        <w:spacing w:after="0" w:line="480" w:lineRule="auto"/>
        <w:ind w:firstLine="708"/>
        <w:jc w:val="both"/>
      </w:pPr>
      <w:r w:rsidRPr="0049389A">
        <w:rPr>
          <w:rFonts w:ascii="Arial" w:eastAsia="Arial" w:hAnsi="Arial" w:cs="Arial"/>
          <w:sz w:val="24"/>
          <w:szCs w:val="24"/>
        </w:rPr>
        <w:t xml:space="preserve">Esta revisión teórica desde las decisiones gubernamentales en torno a la atención de la población con discapacidad, y diferentes investigaciones de frontera permitirán alcanzar el objetivo del presente trabajo: </w:t>
      </w:r>
    </w:p>
    <w:p w14:paraId="7CA8758C" w14:textId="4F8C2B9E" w:rsidR="00014771" w:rsidRPr="0049389A" w:rsidRDefault="0049389A" w:rsidP="0049389A">
      <w:pPr>
        <w:spacing w:after="0" w:line="480" w:lineRule="auto"/>
        <w:ind w:firstLine="708"/>
        <w:jc w:val="both"/>
      </w:pPr>
      <w:r>
        <w:rPr>
          <w:rFonts w:ascii="Arial" w:eastAsia="Arial" w:hAnsi="Arial" w:cs="Arial"/>
          <w:sz w:val="24"/>
          <w:szCs w:val="24"/>
        </w:rPr>
        <w:lastRenderedPageBreak/>
        <w:t>A</w:t>
      </w:r>
      <w:r w:rsidR="00014771" w:rsidRPr="0049389A">
        <w:rPr>
          <w:rFonts w:ascii="Arial" w:eastAsia="Arial" w:hAnsi="Arial" w:cs="Arial"/>
          <w:sz w:val="24"/>
          <w:szCs w:val="24"/>
        </w:rPr>
        <w:t xml:space="preserve">bonar a la construcción de un marco de referencia que apoye la discusión desde la formación inicial docente sobre los vacíos y retos que se vislumbran en las políticas educativas y su concreción que </w:t>
      </w:r>
      <w:r w:rsidR="00027C97">
        <w:rPr>
          <w:rFonts w:ascii="Arial" w:eastAsia="Arial" w:hAnsi="Arial" w:cs="Arial"/>
          <w:sz w:val="24"/>
          <w:szCs w:val="24"/>
        </w:rPr>
        <w:t>coadyuve a</w:t>
      </w:r>
      <w:r w:rsidR="00014771" w:rsidRPr="0049389A">
        <w:rPr>
          <w:rFonts w:ascii="Arial" w:eastAsia="Arial" w:hAnsi="Arial" w:cs="Arial"/>
          <w:sz w:val="24"/>
          <w:szCs w:val="24"/>
        </w:rPr>
        <w:t xml:space="preserve"> una atención de calidad para las personas con </w:t>
      </w:r>
      <w:r w:rsidR="00407DE3">
        <w:rPr>
          <w:rFonts w:ascii="Arial" w:eastAsia="Arial" w:hAnsi="Arial" w:cs="Arial"/>
          <w:sz w:val="24"/>
          <w:szCs w:val="24"/>
        </w:rPr>
        <w:t>TEA.</w:t>
      </w:r>
    </w:p>
    <w:p w14:paraId="65B2844D" w14:textId="77777777" w:rsidR="00014771" w:rsidRDefault="00AA5ED2" w:rsidP="00AA5ED2">
      <w:pPr>
        <w:spacing w:after="0" w:line="480" w:lineRule="auto"/>
        <w:jc w:val="both"/>
        <w:rPr>
          <w:rFonts w:ascii="Arial" w:hAnsi="Arial" w:cs="Arial"/>
          <w:b/>
          <w:sz w:val="24"/>
          <w:szCs w:val="24"/>
        </w:rPr>
      </w:pPr>
      <w:r w:rsidRPr="00AA5ED2">
        <w:rPr>
          <w:rFonts w:ascii="Arial" w:hAnsi="Arial" w:cs="Arial"/>
          <w:b/>
          <w:sz w:val="24"/>
          <w:szCs w:val="24"/>
        </w:rPr>
        <w:t xml:space="preserve">Metodología: </w:t>
      </w:r>
    </w:p>
    <w:p w14:paraId="0C8A7556" w14:textId="67EFD250" w:rsidR="00341799" w:rsidRDefault="00F75F85" w:rsidP="00AA5ED2">
      <w:pPr>
        <w:spacing w:after="0" w:line="480" w:lineRule="auto"/>
        <w:jc w:val="both"/>
        <w:rPr>
          <w:rFonts w:ascii="Arial" w:hAnsi="Arial" w:cs="Arial"/>
          <w:sz w:val="24"/>
          <w:szCs w:val="24"/>
        </w:rPr>
      </w:pPr>
      <w:r>
        <w:rPr>
          <w:rFonts w:ascii="Arial" w:hAnsi="Arial" w:cs="Arial"/>
          <w:sz w:val="24"/>
          <w:szCs w:val="24"/>
        </w:rPr>
        <w:tab/>
        <w:t xml:space="preserve">Para poder abonar </w:t>
      </w:r>
      <w:r w:rsidR="00027C97">
        <w:rPr>
          <w:rFonts w:ascii="Arial" w:hAnsi="Arial" w:cs="Arial"/>
          <w:sz w:val="24"/>
          <w:szCs w:val="24"/>
        </w:rPr>
        <w:t>en</w:t>
      </w:r>
      <w:r w:rsidR="0068464D">
        <w:rPr>
          <w:rFonts w:ascii="Arial" w:hAnsi="Arial" w:cs="Arial"/>
          <w:sz w:val="24"/>
          <w:szCs w:val="24"/>
        </w:rPr>
        <w:t xml:space="preserve"> la construcción de este marco referencial, </w:t>
      </w:r>
      <w:r w:rsidR="00006332">
        <w:rPr>
          <w:rFonts w:ascii="Arial" w:hAnsi="Arial" w:cs="Arial"/>
          <w:sz w:val="24"/>
          <w:szCs w:val="24"/>
        </w:rPr>
        <w:t xml:space="preserve">se </w:t>
      </w:r>
      <w:r w:rsidR="00E906AC">
        <w:rPr>
          <w:rFonts w:ascii="Arial" w:hAnsi="Arial" w:cs="Arial"/>
          <w:sz w:val="24"/>
          <w:szCs w:val="24"/>
        </w:rPr>
        <w:t>realizó</w:t>
      </w:r>
      <w:r w:rsidR="00006332">
        <w:rPr>
          <w:rFonts w:ascii="Arial" w:hAnsi="Arial" w:cs="Arial"/>
          <w:sz w:val="24"/>
          <w:szCs w:val="24"/>
        </w:rPr>
        <w:t xml:space="preserve"> una revisión documental, primero</w:t>
      </w:r>
      <w:r w:rsidR="0068464D">
        <w:rPr>
          <w:rFonts w:ascii="Arial" w:hAnsi="Arial" w:cs="Arial"/>
          <w:sz w:val="24"/>
          <w:szCs w:val="24"/>
        </w:rPr>
        <w:t xml:space="preserve"> a nivel internacional </w:t>
      </w:r>
      <w:r w:rsidR="00827549">
        <w:rPr>
          <w:rFonts w:ascii="Arial" w:hAnsi="Arial" w:cs="Arial"/>
          <w:sz w:val="24"/>
          <w:szCs w:val="24"/>
        </w:rPr>
        <w:t>sobre las estadísticas de personas con discapacidad y las recomendacione</w:t>
      </w:r>
      <w:r w:rsidR="00FD09C7">
        <w:rPr>
          <w:rFonts w:ascii="Arial" w:hAnsi="Arial" w:cs="Arial"/>
          <w:sz w:val="24"/>
          <w:szCs w:val="24"/>
        </w:rPr>
        <w:t>s y políticas para su atención e</w:t>
      </w:r>
      <w:r w:rsidR="00827549">
        <w:rPr>
          <w:rFonts w:ascii="Arial" w:hAnsi="Arial" w:cs="Arial"/>
          <w:sz w:val="24"/>
          <w:szCs w:val="24"/>
        </w:rPr>
        <w:t xml:space="preserve"> inclusión </w:t>
      </w:r>
      <w:r w:rsidR="00FD09C7">
        <w:rPr>
          <w:rFonts w:ascii="Arial" w:hAnsi="Arial" w:cs="Arial"/>
          <w:sz w:val="24"/>
          <w:szCs w:val="24"/>
        </w:rPr>
        <w:t>y</w:t>
      </w:r>
      <w:r w:rsidR="00827549">
        <w:rPr>
          <w:rFonts w:ascii="Arial" w:hAnsi="Arial" w:cs="Arial"/>
          <w:sz w:val="24"/>
          <w:szCs w:val="24"/>
        </w:rPr>
        <w:t xml:space="preserve"> el trato a personas con TEA, para ello </w:t>
      </w:r>
      <w:r w:rsidR="00006332">
        <w:rPr>
          <w:rFonts w:ascii="Arial" w:hAnsi="Arial" w:cs="Arial"/>
          <w:sz w:val="24"/>
          <w:szCs w:val="24"/>
        </w:rPr>
        <w:t xml:space="preserve">se </w:t>
      </w:r>
      <w:r w:rsidR="00827549">
        <w:rPr>
          <w:rFonts w:ascii="Arial" w:hAnsi="Arial" w:cs="Arial"/>
          <w:sz w:val="24"/>
          <w:szCs w:val="24"/>
        </w:rPr>
        <w:t>buscó en organismos a nivel internacional como la OMS, la ONU, la OCDE. A nivel nacional fue necesario revisar las legislaciones vigentes, las políticas de reorganización del Sistema Educa</w:t>
      </w:r>
      <w:r w:rsidR="00FD09C7">
        <w:rPr>
          <w:rFonts w:ascii="Arial" w:hAnsi="Arial" w:cs="Arial"/>
          <w:sz w:val="24"/>
          <w:szCs w:val="24"/>
        </w:rPr>
        <w:t>tivo Nacional y lo que en materia</w:t>
      </w:r>
      <w:r w:rsidR="00827549">
        <w:rPr>
          <w:rFonts w:ascii="Arial" w:hAnsi="Arial" w:cs="Arial"/>
          <w:sz w:val="24"/>
          <w:szCs w:val="24"/>
        </w:rPr>
        <w:t xml:space="preserve"> de actualización del personal de Educación Básica se ha determinado</w:t>
      </w:r>
      <w:r w:rsidR="00006332">
        <w:rPr>
          <w:rFonts w:ascii="Arial" w:hAnsi="Arial" w:cs="Arial"/>
          <w:sz w:val="24"/>
          <w:szCs w:val="24"/>
        </w:rPr>
        <w:t xml:space="preserve"> por parte de la Secretaría de Educación, los diversos programas que a nivel de política nacional han emergido en el contexto de la integración educativa y la inclusión, se llevó a cabo una </w:t>
      </w:r>
      <w:r w:rsidR="00827549">
        <w:rPr>
          <w:rFonts w:ascii="Arial" w:hAnsi="Arial" w:cs="Arial"/>
          <w:sz w:val="24"/>
          <w:szCs w:val="24"/>
        </w:rPr>
        <w:t>revisión de las estadísticas a</w:t>
      </w:r>
      <w:r w:rsidR="00FD09C7">
        <w:rPr>
          <w:rFonts w:ascii="Arial" w:hAnsi="Arial" w:cs="Arial"/>
          <w:sz w:val="24"/>
          <w:szCs w:val="24"/>
        </w:rPr>
        <w:t xml:space="preserve"> nivel nacional de la atención educativa de las</w:t>
      </w:r>
      <w:r w:rsidR="00827549">
        <w:rPr>
          <w:rFonts w:ascii="Arial" w:hAnsi="Arial" w:cs="Arial"/>
          <w:sz w:val="24"/>
          <w:szCs w:val="24"/>
        </w:rPr>
        <w:t xml:space="preserve"> personas con discapacidad, en específico a aquellos que presentan TEA. </w:t>
      </w:r>
      <w:r w:rsidR="00006332">
        <w:rPr>
          <w:rFonts w:ascii="Arial" w:hAnsi="Arial" w:cs="Arial"/>
          <w:sz w:val="24"/>
          <w:szCs w:val="24"/>
        </w:rPr>
        <w:t>Con la información recabada en bases de dat</w:t>
      </w:r>
      <w:r w:rsidR="00FD09C7">
        <w:rPr>
          <w:rFonts w:ascii="Arial" w:hAnsi="Arial" w:cs="Arial"/>
          <w:sz w:val="24"/>
          <w:szCs w:val="24"/>
        </w:rPr>
        <w:t xml:space="preserve">os internacionales, nacionales y </w:t>
      </w:r>
      <w:r w:rsidR="00006332">
        <w:rPr>
          <w:rFonts w:ascii="Arial" w:hAnsi="Arial" w:cs="Arial"/>
          <w:sz w:val="24"/>
          <w:szCs w:val="24"/>
        </w:rPr>
        <w:t xml:space="preserve">organismos gubernamentales, se llevó a cabo el análisis de la información sobre la situación actual en la atención a personas con TEA, lo cual arrojó las necesidades en su atención, de igual forma se detectaron los huecos a nivel de investigación en la atención a esta población, principalmente </w:t>
      </w:r>
      <w:r>
        <w:rPr>
          <w:rFonts w:ascii="Arial" w:hAnsi="Arial" w:cs="Arial"/>
          <w:sz w:val="24"/>
          <w:szCs w:val="24"/>
        </w:rPr>
        <w:t>en cuanto al</w:t>
      </w:r>
      <w:r w:rsidR="00006332">
        <w:rPr>
          <w:rFonts w:ascii="Arial" w:hAnsi="Arial" w:cs="Arial"/>
          <w:sz w:val="24"/>
          <w:szCs w:val="24"/>
        </w:rPr>
        <w:t xml:space="preserve"> diseño de políticas públicas que den respuesta a los r</w:t>
      </w:r>
      <w:r>
        <w:rPr>
          <w:rFonts w:ascii="Arial" w:hAnsi="Arial" w:cs="Arial"/>
          <w:sz w:val="24"/>
          <w:szCs w:val="24"/>
        </w:rPr>
        <w:t>equerimientos de esta población</w:t>
      </w:r>
      <w:r w:rsidR="00006332">
        <w:rPr>
          <w:rFonts w:ascii="Arial" w:hAnsi="Arial" w:cs="Arial"/>
          <w:sz w:val="24"/>
          <w:szCs w:val="24"/>
        </w:rPr>
        <w:t xml:space="preserve">. </w:t>
      </w:r>
    </w:p>
    <w:p w14:paraId="36C42548" w14:textId="6F782A6F" w:rsidR="00684893" w:rsidRPr="00684893" w:rsidRDefault="00684893" w:rsidP="00684893">
      <w:pPr>
        <w:spacing w:after="0" w:line="480" w:lineRule="auto"/>
        <w:jc w:val="both"/>
        <w:rPr>
          <w:b/>
        </w:rPr>
      </w:pPr>
      <w:r w:rsidRPr="00684893">
        <w:rPr>
          <w:rFonts w:ascii="Arial" w:eastAsia="Arial" w:hAnsi="Arial" w:cs="Arial"/>
          <w:b/>
          <w:sz w:val="24"/>
          <w:szCs w:val="24"/>
        </w:rPr>
        <w:lastRenderedPageBreak/>
        <w:t>Retos identificados desde el Programa Nacional de Fortalecimiento de la Educación Espec</w:t>
      </w:r>
      <w:r>
        <w:rPr>
          <w:rFonts w:ascii="Arial" w:eastAsia="Arial" w:hAnsi="Arial" w:cs="Arial"/>
          <w:b/>
          <w:sz w:val="24"/>
          <w:szCs w:val="24"/>
        </w:rPr>
        <w:t>ial y la Integración Educativa</w:t>
      </w:r>
      <w:r w:rsidR="00006332">
        <w:rPr>
          <w:rFonts w:ascii="Arial" w:eastAsia="Arial" w:hAnsi="Arial" w:cs="Arial"/>
          <w:b/>
          <w:sz w:val="24"/>
          <w:szCs w:val="24"/>
        </w:rPr>
        <w:t xml:space="preserve"> (PNFEEIE)</w:t>
      </w:r>
      <w:r>
        <w:rPr>
          <w:rFonts w:ascii="Arial" w:eastAsia="Arial" w:hAnsi="Arial" w:cs="Arial"/>
          <w:b/>
          <w:sz w:val="24"/>
          <w:szCs w:val="24"/>
        </w:rPr>
        <w:t xml:space="preserve"> </w:t>
      </w:r>
    </w:p>
    <w:p w14:paraId="1DD7081C" w14:textId="5BA2804F" w:rsidR="00684893" w:rsidRPr="00684893" w:rsidRDefault="00684893" w:rsidP="00684893">
      <w:pPr>
        <w:spacing w:after="0" w:line="480" w:lineRule="auto"/>
        <w:ind w:firstLine="708"/>
        <w:jc w:val="both"/>
      </w:pPr>
      <w:r w:rsidRPr="00684893">
        <w:rPr>
          <w:rFonts w:ascii="Arial" w:eastAsia="Arial" w:hAnsi="Arial" w:cs="Arial"/>
          <w:sz w:val="24"/>
          <w:szCs w:val="24"/>
        </w:rPr>
        <w:t>Este programa constituye una respuesta del estado federal para combatir la desigualdad educativa y favorecer a la población vulnerable de</w:t>
      </w:r>
      <w:r w:rsidR="00A90BD6">
        <w:rPr>
          <w:rFonts w:ascii="Arial" w:eastAsia="Arial" w:hAnsi="Arial" w:cs="Arial"/>
          <w:sz w:val="24"/>
          <w:szCs w:val="24"/>
        </w:rPr>
        <w:t xml:space="preserve">l país; en éste se </w:t>
      </w:r>
      <w:r w:rsidR="00A90BD6" w:rsidRPr="00497E3C">
        <w:rPr>
          <w:rFonts w:ascii="Arial" w:eastAsia="Arial" w:hAnsi="Arial" w:cs="Arial"/>
          <w:sz w:val="24"/>
          <w:szCs w:val="24"/>
        </w:rPr>
        <w:t>evidencia</w:t>
      </w:r>
      <w:r w:rsidR="00497E3C" w:rsidRPr="00497E3C">
        <w:rPr>
          <w:rFonts w:ascii="Arial" w:eastAsia="Arial" w:hAnsi="Arial" w:cs="Arial"/>
          <w:sz w:val="24"/>
          <w:szCs w:val="24"/>
        </w:rPr>
        <w:t>n retos a atenderse</w:t>
      </w:r>
      <w:r w:rsidR="00497E3C">
        <w:rPr>
          <w:rFonts w:ascii="Arial" w:eastAsia="Arial" w:hAnsi="Arial" w:cs="Arial"/>
          <w:sz w:val="24"/>
          <w:szCs w:val="24"/>
        </w:rPr>
        <w:t>. E</w:t>
      </w:r>
      <w:r w:rsidR="00497E3C" w:rsidRPr="00497E3C">
        <w:rPr>
          <w:rFonts w:ascii="Arial" w:eastAsia="Arial" w:hAnsi="Arial" w:cs="Arial"/>
          <w:sz w:val="24"/>
          <w:szCs w:val="24"/>
        </w:rPr>
        <w:t xml:space="preserve">n lo que respecta a las </w:t>
      </w:r>
      <w:r w:rsidRPr="00497E3C">
        <w:rPr>
          <w:rFonts w:ascii="Arial" w:eastAsia="Arial" w:hAnsi="Arial" w:cs="Arial"/>
          <w:sz w:val="24"/>
          <w:szCs w:val="24"/>
        </w:rPr>
        <w:t>Unidad</w:t>
      </w:r>
      <w:r w:rsidR="00497E3C" w:rsidRPr="00497E3C">
        <w:rPr>
          <w:rFonts w:ascii="Arial" w:eastAsia="Arial" w:hAnsi="Arial" w:cs="Arial"/>
          <w:sz w:val="24"/>
          <w:szCs w:val="24"/>
        </w:rPr>
        <w:t>es</w:t>
      </w:r>
      <w:r w:rsidRPr="00684893">
        <w:rPr>
          <w:rFonts w:ascii="Arial" w:eastAsia="Arial" w:hAnsi="Arial" w:cs="Arial"/>
          <w:sz w:val="24"/>
          <w:szCs w:val="24"/>
        </w:rPr>
        <w:t xml:space="preserve"> de Servicio y Apoyo a la Escuela Regular (USAER)</w:t>
      </w:r>
      <w:r w:rsidR="00497E3C">
        <w:rPr>
          <w:rFonts w:ascii="Arial" w:eastAsia="Arial" w:hAnsi="Arial" w:cs="Arial"/>
          <w:sz w:val="24"/>
          <w:szCs w:val="24"/>
        </w:rPr>
        <w:t xml:space="preserve"> se menciona: diversidad de criterios en la selección de población a atender; asi como desconocimiento, en muchos casos, de </w:t>
      </w:r>
      <w:r w:rsidRPr="00684893">
        <w:rPr>
          <w:rFonts w:ascii="Arial" w:eastAsia="Arial" w:hAnsi="Arial" w:cs="Arial"/>
          <w:sz w:val="24"/>
          <w:szCs w:val="24"/>
        </w:rPr>
        <w:t xml:space="preserve">estrategias didácticas específicas para responder a las necesidades del alumnado y de esta manera poder realizar  adecuaciones curriculares </w:t>
      </w:r>
      <w:r w:rsidR="00E76626">
        <w:rPr>
          <w:rFonts w:ascii="Arial" w:eastAsia="Arial" w:hAnsi="Arial" w:cs="Arial"/>
          <w:sz w:val="24"/>
          <w:szCs w:val="24"/>
        </w:rPr>
        <w:t xml:space="preserve">y de acceso, </w:t>
      </w:r>
      <w:r w:rsidRPr="00684893">
        <w:rPr>
          <w:rFonts w:ascii="Arial" w:eastAsia="Arial" w:hAnsi="Arial" w:cs="Arial"/>
          <w:sz w:val="24"/>
          <w:szCs w:val="24"/>
        </w:rPr>
        <w:t xml:space="preserve">orientar al profesorado de Educación Básica en los ajustes generales que debe de realizar en cuanto a la metodología en grupo. </w:t>
      </w:r>
    </w:p>
    <w:p w14:paraId="5D5EE28D" w14:textId="77777777" w:rsidR="00684893" w:rsidRDefault="00684893" w:rsidP="00684893">
      <w:pPr>
        <w:spacing w:after="0" w:line="480" w:lineRule="auto"/>
        <w:ind w:firstLine="708"/>
        <w:jc w:val="both"/>
        <w:rPr>
          <w:rFonts w:ascii="Arial" w:hAnsi="Arial" w:cs="Arial"/>
          <w:sz w:val="24"/>
          <w:szCs w:val="24"/>
        </w:rPr>
      </w:pPr>
      <w:r>
        <w:rPr>
          <w:rFonts w:ascii="Arial" w:eastAsia="Arial" w:hAnsi="Arial" w:cs="Arial"/>
          <w:sz w:val="24"/>
          <w:szCs w:val="24"/>
        </w:rPr>
        <w:t xml:space="preserve">Mientras que en los Centros de Atención Múltiple (CAM) </w:t>
      </w:r>
      <w:r w:rsidRPr="00684893">
        <w:rPr>
          <w:rFonts w:ascii="Arial" w:eastAsia="Arial" w:hAnsi="Arial" w:cs="Arial"/>
          <w:sz w:val="24"/>
          <w:szCs w:val="24"/>
        </w:rPr>
        <w:t>este programa derivó</w:t>
      </w:r>
    </w:p>
    <w:p w14:paraId="1C2626E6" w14:textId="77777777" w:rsidR="00977174" w:rsidRPr="00073B7B" w:rsidRDefault="00684893" w:rsidP="00684893">
      <w:pPr>
        <w:spacing w:after="0" w:line="480" w:lineRule="auto"/>
        <w:jc w:val="both"/>
        <w:rPr>
          <w:rFonts w:ascii="Arial" w:hAnsi="Arial" w:cs="Arial"/>
          <w:sz w:val="24"/>
          <w:szCs w:val="24"/>
        </w:rPr>
      </w:pPr>
      <w:r>
        <w:rPr>
          <w:rFonts w:ascii="Arial" w:hAnsi="Arial" w:cs="Arial"/>
          <w:sz w:val="24"/>
          <w:szCs w:val="24"/>
        </w:rPr>
        <w:t>en otra realidad, debido a la reorientación</w:t>
      </w:r>
      <w:r w:rsidR="00977174" w:rsidRPr="00073B7B">
        <w:rPr>
          <w:rFonts w:ascii="Arial" w:hAnsi="Arial" w:cs="Arial"/>
          <w:sz w:val="24"/>
          <w:szCs w:val="24"/>
        </w:rPr>
        <w:t xml:space="preserve"> de estos servicios, se propuso el trabajo con todas las discapacidades en un mismo grupo, desapareciendo las escuelas de Educación Especial por discapacidad con lo cual, se ha perdido de vista que muchos de los alumnos que asisten a estos servicios requieren de atención específica según su discapacidad, atención que sólo personal especializado puede ofrecerles. El artículo 41 de la Ley General de Educación señala: “Para quienes no logren la integración, la educación especial procurará la satisfacción de las necesidades básicas de aprendizaje para la autónoma convivencia social y productiva, para lo cual se elaborarán programas y materiales de apoyo didácticos necesarios” (2015, p19), situación que debido a esta reorientación no se atiende en los </w:t>
      </w:r>
      <w:r w:rsidR="00905504">
        <w:rPr>
          <w:rFonts w:ascii="Arial" w:hAnsi="Arial" w:cs="Arial"/>
          <w:sz w:val="24"/>
          <w:szCs w:val="24"/>
        </w:rPr>
        <w:t>CAM</w:t>
      </w:r>
      <w:r w:rsidR="00977174" w:rsidRPr="00073B7B">
        <w:rPr>
          <w:rFonts w:ascii="Arial" w:hAnsi="Arial" w:cs="Arial"/>
          <w:sz w:val="24"/>
          <w:szCs w:val="24"/>
        </w:rPr>
        <w:t xml:space="preserve">, dejando esta atención tan específica a instituciones privadas o ámbitos terapéuticos.  </w:t>
      </w:r>
    </w:p>
    <w:p w14:paraId="7EAEF9B4"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lastRenderedPageBreak/>
        <w:t xml:space="preserve">En el mismo </w:t>
      </w:r>
      <w:r w:rsidR="00006332" w:rsidRPr="00006332">
        <w:rPr>
          <w:rFonts w:ascii="Arial" w:eastAsia="Arial" w:hAnsi="Arial" w:cs="Arial"/>
          <w:sz w:val="24"/>
          <w:szCs w:val="24"/>
        </w:rPr>
        <w:t>PNFEEIE</w:t>
      </w:r>
      <w:r w:rsidRPr="00073B7B">
        <w:rPr>
          <w:rFonts w:ascii="Arial" w:hAnsi="Arial" w:cs="Arial"/>
          <w:sz w:val="24"/>
          <w:szCs w:val="24"/>
        </w:rPr>
        <w:t xml:space="preserve">, se evidencia que los recursos financieros destinados son insuficientes para satisfacer las necesidades de los servicios de Educación Especial, tales como supervisión y visitas de asesoría, acciones de capacitación y actualización para maestros y adquisición de materiales y recursos tecnológicos para el trabajo con alumnos con discapacidad. </w:t>
      </w:r>
    </w:p>
    <w:p w14:paraId="19AE586B"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Bajo todo este contexto es que en nuestro país a raíz de la Alianza por la Calidad de la Educación y en consecuencia al seguimiento del </w:t>
      </w:r>
      <w:r w:rsidR="00583ACA" w:rsidRPr="00583ACA">
        <w:rPr>
          <w:rFonts w:ascii="Arial" w:eastAsia="Arial" w:hAnsi="Arial" w:cs="Arial"/>
          <w:sz w:val="24"/>
          <w:szCs w:val="24"/>
        </w:rPr>
        <w:t>PNFEEIE</w:t>
      </w:r>
      <w:r w:rsidRPr="00073B7B">
        <w:rPr>
          <w:rFonts w:ascii="Arial" w:hAnsi="Arial" w:cs="Arial"/>
          <w:sz w:val="24"/>
          <w:szCs w:val="24"/>
        </w:rPr>
        <w:t xml:space="preserve">, </w:t>
      </w:r>
      <w:r w:rsidR="00F75F85">
        <w:rPr>
          <w:rFonts w:ascii="Arial" w:hAnsi="Arial" w:cs="Arial"/>
          <w:sz w:val="24"/>
          <w:szCs w:val="24"/>
        </w:rPr>
        <w:t>se concluye</w:t>
      </w:r>
      <w:r w:rsidRPr="00073B7B">
        <w:rPr>
          <w:rFonts w:ascii="Arial" w:hAnsi="Arial" w:cs="Arial"/>
          <w:sz w:val="24"/>
          <w:szCs w:val="24"/>
        </w:rPr>
        <w:t xml:space="preserve"> que la integración educativa se ha entendido muchas veces como el hecho único de que los alumnos con discapacidad asistan a la escuela regular, sin que esto implique cambios en la planeación y organización de la escuela para asegurar su participación. </w:t>
      </w:r>
    </w:p>
    <w:p w14:paraId="5082B53F"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En las reglas de operación 2014 de la </w:t>
      </w:r>
      <w:r w:rsidR="00684893">
        <w:rPr>
          <w:rFonts w:ascii="Arial" w:hAnsi="Arial" w:cs="Arial"/>
          <w:sz w:val="24"/>
          <w:szCs w:val="24"/>
        </w:rPr>
        <w:t>Secretaría de Educación Pública (</w:t>
      </w:r>
      <w:r w:rsidRPr="00073B7B">
        <w:rPr>
          <w:rFonts w:ascii="Arial" w:hAnsi="Arial" w:cs="Arial"/>
          <w:sz w:val="24"/>
          <w:szCs w:val="24"/>
        </w:rPr>
        <w:t>SEP</w:t>
      </w:r>
      <w:r w:rsidR="00684893">
        <w:rPr>
          <w:rFonts w:ascii="Arial" w:hAnsi="Arial" w:cs="Arial"/>
          <w:sz w:val="24"/>
          <w:szCs w:val="24"/>
        </w:rPr>
        <w:t>, 2013),</w:t>
      </w:r>
      <w:r w:rsidRPr="00073B7B">
        <w:rPr>
          <w:rFonts w:ascii="Arial" w:hAnsi="Arial" w:cs="Arial"/>
          <w:sz w:val="24"/>
          <w:szCs w:val="24"/>
        </w:rPr>
        <w:t xml:space="preserve"> al plantearse la inclusión educativa, se habla del proceso a tr</w:t>
      </w:r>
      <w:r w:rsidR="00F75F85">
        <w:rPr>
          <w:rFonts w:ascii="Arial" w:hAnsi="Arial" w:cs="Arial"/>
          <w:sz w:val="24"/>
          <w:szCs w:val="24"/>
        </w:rPr>
        <w:t xml:space="preserve">avés del cual la escuela busca </w:t>
      </w:r>
      <w:r w:rsidRPr="00073B7B">
        <w:rPr>
          <w:rFonts w:ascii="Arial" w:hAnsi="Arial" w:cs="Arial"/>
          <w:sz w:val="24"/>
          <w:szCs w:val="24"/>
        </w:rPr>
        <w:t>genera</w:t>
      </w:r>
      <w:r w:rsidR="00905504">
        <w:rPr>
          <w:rFonts w:ascii="Arial" w:hAnsi="Arial" w:cs="Arial"/>
          <w:sz w:val="24"/>
          <w:szCs w:val="24"/>
        </w:rPr>
        <w:t>r</w:t>
      </w:r>
      <w:r w:rsidRPr="00073B7B">
        <w:rPr>
          <w:rFonts w:ascii="Arial" w:hAnsi="Arial" w:cs="Arial"/>
          <w:sz w:val="24"/>
          <w:szCs w:val="24"/>
        </w:rPr>
        <w:t xml:space="preserve"> los apoyos que se requieren para asegurar el logro educativo de todos los estudiantes que asistan a la escuela. </w:t>
      </w:r>
    </w:p>
    <w:p w14:paraId="41700A74" w14:textId="77777777" w:rsidR="00977174"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En el contexto actual en educación, según la guía para facilitar la inclusión de alumnos con discapacidad en escuelas que participan en el programa de escuelas de calidad (2010), la inclusión es un proceso en el que niños y jóvenes con necesidades educativas especiales, asociadas a discapacidad, aptitudes sobresalientes u otros factores, estudian en escuelas regulares, con los apoyos necesarios para que gocen de los propósitos generales de la educación, lo cual implica un cambio en la escuela en conjunto, </w:t>
      </w:r>
      <w:r w:rsidR="004D3F8E">
        <w:rPr>
          <w:rFonts w:ascii="Arial" w:hAnsi="Arial" w:cs="Arial"/>
          <w:sz w:val="24"/>
          <w:szCs w:val="24"/>
        </w:rPr>
        <w:t>beneficiando a</w:t>
      </w:r>
      <w:r w:rsidRPr="00073B7B">
        <w:rPr>
          <w:rFonts w:ascii="Arial" w:hAnsi="Arial" w:cs="Arial"/>
          <w:sz w:val="24"/>
          <w:szCs w:val="24"/>
        </w:rPr>
        <w:t xml:space="preserve"> la comunidad educativa en general, </w:t>
      </w:r>
      <w:r w:rsidR="004D3F8E">
        <w:rPr>
          <w:rFonts w:ascii="Arial" w:hAnsi="Arial" w:cs="Arial"/>
          <w:sz w:val="24"/>
          <w:szCs w:val="24"/>
        </w:rPr>
        <w:t>al</w:t>
      </w:r>
      <w:r w:rsidRPr="00073B7B">
        <w:rPr>
          <w:rFonts w:ascii="Arial" w:hAnsi="Arial" w:cs="Arial"/>
          <w:sz w:val="24"/>
          <w:szCs w:val="24"/>
        </w:rPr>
        <w:t xml:space="preserve"> supone</w:t>
      </w:r>
      <w:r w:rsidR="004D3F8E">
        <w:rPr>
          <w:rFonts w:ascii="Arial" w:hAnsi="Arial" w:cs="Arial"/>
          <w:sz w:val="24"/>
          <w:szCs w:val="24"/>
        </w:rPr>
        <w:t>r</w:t>
      </w:r>
      <w:r w:rsidRPr="00073B7B">
        <w:rPr>
          <w:rFonts w:ascii="Arial" w:hAnsi="Arial" w:cs="Arial"/>
          <w:sz w:val="24"/>
          <w:szCs w:val="24"/>
        </w:rPr>
        <w:t xml:space="preserve"> un cambio en cuanto a gestión y organización de la escuela, capacitación y actualización del personal </w:t>
      </w:r>
      <w:r w:rsidRPr="00073B7B">
        <w:rPr>
          <w:rFonts w:ascii="Arial" w:hAnsi="Arial" w:cs="Arial"/>
          <w:sz w:val="24"/>
          <w:szCs w:val="24"/>
        </w:rPr>
        <w:lastRenderedPageBreak/>
        <w:t xml:space="preserve">docente, enriquecimiento de prácticas docentes y promoción de valores como la solidaridad y el respeto. </w:t>
      </w:r>
    </w:p>
    <w:p w14:paraId="024DD272" w14:textId="75D0D94B" w:rsidR="00684893" w:rsidRPr="00684893" w:rsidRDefault="00684893" w:rsidP="00684893">
      <w:pPr>
        <w:spacing w:after="0" w:line="480" w:lineRule="auto"/>
        <w:ind w:hanging="30"/>
        <w:jc w:val="both"/>
        <w:rPr>
          <w:b/>
        </w:rPr>
      </w:pPr>
      <w:r w:rsidRPr="00684893">
        <w:rPr>
          <w:rFonts w:ascii="Arial" w:eastAsia="Arial" w:hAnsi="Arial" w:cs="Arial"/>
          <w:b/>
          <w:sz w:val="24"/>
          <w:szCs w:val="24"/>
        </w:rPr>
        <w:t xml:space="preserve">Los retos </w:t>
      </w:r>
      <w:r w:rsidRPr="00684893">
        <w:rPr>
          <w:rFonts w:ascii="Arial" w:eastAsia="Arial" w:hAnsi="Arial" w:cs="Arial"/>
          <w:b/>
          <w:i/>
          <w:sz w:val="24"/>
          <w:szCs w:val="24"/>
        </w:rPr>
        <w:t>sentidos</w:t>
      </w:r>
      <w:r w:rsidR="00A90BD6">
        <w:rPr>
          <w:rFonts w:ascii="Arial" w:eastAsia="Arial" w:hAnsi="Arial" w:cs="Arial"/>
          <w:b/>
          <w:sz w:val="24"/>
          <w:szCs w:val="24"/>
        </w:rPr>
        <w:t>:</w:t>
      </w:r>
      <w:r w:rsidRPr="00684893">
        <w:rPr>
          <w:rFonts w:ascii="Arial" w:eastAsia="Arial" w:hAnsi="Arial" w:cs="Arial"/>
          <w:b/>
          <w:sz w:val="24"/>
          <w:szCs w:val="24"/>
        </w:rPr>
        <w:t xml:space="preserve"> vetas de investigación</w:t>
      </w:r>
      <w:r w:rsidR="00A90BD6">
        <w:rPr>
          <w:rFonts w:ascii="Arial" w:eastAsia="Arial" w:hAnsi="Arial" w:cs="Arial"/>
          <w:b/>
          <w:sz w:val="24"/>
          <w:szCs w:val="24"/>
        </w:rPr>
        <w:t xml:space="preserve"> </w:t>
      </w:r>
      <w:r w:rsidR="00A90BD6" w:rsidRPr="00684893">
        <w:rPr>
          <w:rFonts w:ascii="Arial" w:eastAsia="Arial" w:hAnsi="Arial" w:cs="Arial"/>
          <w:b/>
          <w:sz w:val="24"/>
          <w:szCs w:val="24"/>
        </w:rPr>
        <w:t>en la formación inicial docente</w:t>
      </w:r>
    </w:p>
    <w:p w14:paraId="7E8F0BC5" w14:textId="77777777" w:rsidR="00977174" w:rsidRDefault="00684893" w:rsidP="00583ACA">
      <w:pPr>
        <w:spacing w:after="0" w:line="480" w:lineRule="auto"/>
        <w:ind w:firstLine="708"/>
        <w:jc w:val="both"/>
        <w:rPr>
          <w:rFonts w:ascii="Arial" w:hAnsi="Arial" w:cs="Arial"/>
          <w:sz w:val="24"/>
          <w:szCs w:val="24"/>
        </w:rPr>
      </w:pPr>
      <w:r>
        <w:rPr>
          <w:rFonts w:ascii="Arial" w:eastAsia="Arial" w:hAnsi="Arial" w:cs="Arial"/>
          <w:sz w:val="24"/>
          <w:szCs w:val="24"/>
        </w:rPr>
        <w:t xml:space="preserve">A pesar de que todas estas condiciones están propuestas por el gobierno federal, la realidad de las condiciones en las que funcionan los servicios de educación especial en los distintos estados son otras </w:t>
      </w:r>
      <w:r w:rsidR="00435115">
        <w:rPr>
          <w:rFonts w:ascii="Arial" w:eastAsia="Arial" w:hAnsi="Arial" w:cs="Arial"/>
          <w:sz w:val="24"/>
          <w:szCs w:val="24"/>
        </w:rPr>
        <w:t>comprobando</w:t>
      </w:r>
      <w:r>
        <w:rPr>
          <w:rFonts w:ascii="Arial" w:eastAsia="Arial" w:hAnsi="Arial" w:cs="Arial"/>
          <w:sz w:val="24"/>
          <w:szCs w:val="24"/>
        </w:rPr>
        <w:t xml:space="preserve"> lo ya expuesto por el </w:t>
      </w:r>
      <w:r w:rsidR="00583ACA" w:rsidRPr="00583ACA">
        <w:rPr>
          <w:rFonts w:ascii="Arial" w:eastAsia="Arial" w:hAnsi="Arial" w:cs="Arial"/>
          <w:sz w:val="24"/>
          <w:szCs w:val="24"/>
        </w:rPr>
        <w:t>PNFEEIE</w:t>
      </w:r>
      <w:r w:rsidR="00977174" w:rsidRPr="00073B7B">
        <w:rPr>
          <w:rFonts w:ascii="Arial" w:hAnsi="Arial" w:cs="Arial"/>
          <w:sz w:val="24"/>
          <w:szCs w:val="24"/>
        </w:rPr>
        <w:t xml:space="preserve"> desde el 2002,  en específico en el trato hacia las personas con </w:t>
      </w:r>
      <w:r w:rsidR="00905504">
        <w:rPr>
          <w:rFonts w:ascii="Arial" w:hAnsi="Arial" w:cs="Arial"/>
          <w:sz w:val="24"/>
          <w:szCs w:val="24"/>
        </w:rPr>
        <w:t>TEA</w:t>
      </w:r>
      <w:r w:rsidR="00977174" w:rsidRPr="00073B7B">
        <w:rPr>
          <w:rFonts w:ascii="Arial" w:hAnsi="Arial" w:cs="Arial"/>
          <w:sz w:val="24"/>
          <w:szCs w:val="24"/>
        </w:rPr>
        <w:t xml:space="preserve">, una falta de capacidad por parte de los maestros tanto de los servicios de Educación Especial, </w:t>
      </w:r>
      <w:r w:rsidR="00885F71">
        <w:rPr>
          <w:rFonts w:ascii="Arial" w:hAnsi="Arial" w:cs="Arial"/>
          <w:sz w:val="24"/>
          <w:szCs w:val="24"/>
        </w:rPr>
        <w:t xml:space="preserve">así como </w:t>
      </w:r>
      <w:r w:rsidR="00977174" w:rsidRPr="00073B7B">
        <w:rPr>
          <w:rFonts w:ascii="Arial" w:hAnsi="Arial" w:cs="Arial"/>
          <w:sz w:val="24"/>
          <w:szCs w:val="24"/>
        </w:rPr>
        <w:t xml:space="preserve">de Educación Básica, para poder determinar las necesidades de las personas con estos trastornos y dar una respuesta adecuada en el ámbito educativo, en parte, debido a una falta de conocimiento de los trastornos ya que durante la formación de los licenciados en Educación Especial, es realmente poco lo que se aborda sobre el tema, un bloque de una sola asignatura  en cuatro años de formación;  lo cual trae como consecuencia que egresen profesionales con muy poco conocimiento, profesionales que se supone tendrán la capacidad de orientar al profesor de educación básica que integrará o incluirá al niño con TEA a su salón de clases junto los demás niños. </w:t>
      </w:r>
    </w:p>
    <w:p w14:paraId="50C372CA" w14:textId="185A32B6" w:rsidR="00977174" w:rsidRPr="00073B7B" w:rsidRDefault="00684893" w:rsidP="00073B7B">
      <w:pPr>
        <w:spacing w:after="0" w:line="480" w:lineRule="auto"/>
        <w:ind w:firstLine="708"/>
        <w:jc w:val="both"/>
        <w:rPr>
          <w:rFonts w:ascii="Arial" w:hAnsi="Arial" w:cs="Arial"/>
          <w:sz w:val="24"/>
          <w:szCs w:val="24"/>
        </w:rPr>
      </w:pPr>
      <w:r w:rsidRPr="00684893">
        <w:rPr>
          <w:rFonts w:ascii="Arial" w:eastAsia="Arial" w:hAnsi="Arial" w:cs="Arial"/>
          <w:sz w:val="24"/>
          <w:szCs w:val="24"/>
        </w:rPr>
        <w:t xml:space="preserve">Nuestro país requiere de investigación en el campo de educación especial, concretamente en lo que se refiere a los </w:t>
      </w:r>
      <w:r w:rsidR="00905504">
        <w:rPr>
          <w:rFonts w:ascii="Arial" w:eastAsia="Arial" w:hAnsi="Arial" w:cs="Arial"/>
          <w:sz w:val="24"/>
          <w:szCs w:val="24"/>
        </w:rPr>
        <w:t>TEA</w:t>
      </w:r>
      <w:r w:rsidR="00467223">
        <w:rPr>
          <w:rFonts w:ascii="Arial" w:eastAsia="Arial" w:hAnsi="Arial" w:cs="Arial"/>
          <w:sz w:val="24"/>
          <w:szCs w:val="24"/>
        </w:rPr>
        <w:t xml:space="preserve">, </w:t>
      </w:r>
      <w:r w:rsidRPr="00684893">
        <w:rPr>
          <w:rFonts w:ascii="Arial" w:eastAsia="Arial" w:hAnsi="Arial" w:cs="Arial"/>
          <w:sz w:val="24"/>
          <w:szCs w:val="24"/>
        </w:rPr>
        <w:t>existe un va</w:t>
      </w:r>
      <w:r w:rsidR="00626D84">
        <w:rPr>
          <w:rFonts w:ascii="Arial" w:eastAsia="Arial" w:hAnsi="Arial" w:cs="Arial"/>
          <w:sz w:val="24"/>
          <w:szCs w:val="24"/>
        </w:rPr>
        <w:t>cío importante en la literatura</w:t>
      </w:r>
      <w:r w:rsidR="00977174" w:rsidRPr="00073B7B">
        <w:rPr>
          <w:rFonts w:ascii="Arial" w:hAnsi="Arial" w:cs="Arial"/>
          <w:sz w:val="24"/>
          <w:szCs w:val="24"/>
        </w:rPr>
        <w:t xml:space="preserve">, según la revisión de los estados del conocimiento del Consejo Mexicano de Investigación Educativa, concretamente en Aprendizaje y desarrollo, coordinado por Agüero (2013), Acle-Tomasini menciona que en nuestro país de acuerdo al </w:t>
      </w:r>
      <w:r w:rsidR="00583ACA" w:rsidRPr="00583ACA">
        <w:rPr>
          <w:rFonts w:ascii="Arial" w:eastAsia="Arial" w:hAnsi="Arial" w:cs="Arial"/>
          <w:sz w:val="24"/>
          <w:szCs w:val="24"/>
        </w:rPr>
        <w:t>PNFEEIE</w:t>
      </w:r>
      <w:r w:rsidR="00977174" w:rsidRPr="00073B7B">
        <w:rPr>
          <w:rFonts w:ascii="Arial" w:hAnsi="Arial" w:cs="Arial"/>
          <w:sz w:val="24"/>
          <w:szCs w:val="24"/>
        </w:rPr>
        <w:t xml:space="preserve"> durante el ciclo escolar 2010-2011 la incidencia de estos trastornos </w:t>
      </w:r>
      <w:r w:rsidR="00496926">
        <w:rPr>
          <w:rFonts w:ascii="Arial" w:hAnsi="Arial" w:cs="Arial"/>
          <w:sz w:val="24"/>
          <w:szCs w:val="24"/>
        </w:rPr>
        <w:t>equivalía</w:t>
      </w:r>
      <w:r w:rsidR="00977174" w:rsidRPr="00073B7B">
        <w:rPr>
          <w:rFonts w:ascii="Arial" w:hAnsi="Arial" w:cs="Arial"/>
          <w:sz w:val="24"/>
          <w:szCs w:val="24"/>
        </w:rPr>
        <w:t xml:space="preserve"> al 3.34% </w:t>
      </w:r>
      <w:r w:rsidR="00977174" w:rsidRPr="00073B7B">
        <w:rPr>
          <w:rFonts w:ascii="Arial" w:hAnsi="Arial" w:cs="Arial"/>
          <w:sz w:val="24"/>
          <w:szCs w:val="24"/>
        </w:rPr>
        <w:lastRenderedPageBreak/>
        <w:t>de la población que se atiende con discapacidad en nuestro país y sólo se han encontrado dos investigaciones que se refieren a este tema de 2002 a la fecha: una tesis</w:t>
      </w:r>
      <w:r w:rsidR="00497E3C">
        <w:rPr>
          <w:rFonts w:ascii="Arial" w:hAnsi="Arial" w:cs="Arial"/>
          <w:sz w:val="24"/>
          <w:szCs w:val="24"/>
        </w:rPr>
        <w:t xml:space="preserve"> de licenciatura que se titula </w:t>
      </w:r>
      <w:r w:rsidR="00977174" w:rsidRPr="00497E3C">
        <w:rPr>
          <w:rFonts w:ascii="Arial" w:hAnsi="Arial" w:cs="Arial"/>
          <w:i/>
          <w:sz w:val="24"/>
          <w:szCs w:val="24"/>
        </w:rPr>
        <w:t>Cuidadores primarios informales del niño con autismo. Efectos en la Educación y calidad de vida</w:t>
      </w:r>
      <w:r w:rsidR="00977174" w:rsidRPr="00073B7B">
        <w:rPr>
          <w:rFonts w:ascii="Arial" w:hAnsi="Arial" w:cs="Arial"/>
          <w:sz w:val="24"/>
          <w:szCs w:val="24"/>
        </w:rPr>
        <w:t xml:space="preserve">, elaborada por Barrera </w:t>
      </w:r>
      <w:r w:rsidR="00497E3C">
        <w:rPr>
          <w:rFonts w:ascii="Arial" w:hAnsi="Arial" w:cs="Arial"/>
          <w:sz w:val="24"/>
          <w:szCs w:val="24"/>
        </w:rPr>
        <w:t>(</w:t>
      </w:r>
      <w:r w:rsidR="00977174" w:rsidRPr="00073B7B">
        <w:rPr>
          <w:rFonts w:ascii="Arial" w:hAnsi="Arial" w:cs="Arial"/>
          <w:sz w:val="24"/>
          <w:szCs w:val="24"/>
        </w:rPr>
        <w:t>2013</w:t>
      </w:r>
      <w:r w:rsidR="00497E3C">
        <w:rPr>
          <w:rFonts w:ascii="Arial" w:hAnsi="Arial" w:cs="Arial"/>
          <w:sz w:val="24"/>
          <w:szCs w:val="24"/>
        </w:rPr>
        <w:t>)</w:t>
      </w:r>
      <w:r w:rsidR="00977174" w:rsidRPr="00073B7B">
        <w:rPr>
          <w:rFonts w:ascii="Arial" w:hAnsi="Arial" w:cs="Arial"/>
          <w:sz w:val="24"/>
          <w:szCs w:val="24"/>
        </w:rPr>
        <w:t xml:space="preserve"> y un artículo de la Revista Científica Elect</w:t>
      </w:r>
      <w:r w:rsidR="00497E3C">
        <w:rPr>
          <w:rFonts w:ascii="Arial" w:hAnsi="Arial" w:cs="Arial"/>
          <w:sz w:val="24"/>
          <w:szCs w:val="24"/>
        </w:rPr>
        <w:t xml:space="preserve">rónica de Psicología, titulado </w:t>
      </w:r>
      <w:r w:rsidR="00977174" w:rsidRPr="00497E3C">
        <w:rPr>
          <w:rFonts w:ascii="Arial" w:hAnsi="Arial" w:cs="Arial"/>
          <w:i/>
          <w:sz w:val="24"/>
          <w:szCs w:val="24"/>
        </w:rPr>
        <w:t>Integración de los padres al manejo c</w:t>
      </w:r>
      <w:r w:rsidR="00497E3C" w:rsidRPr="00497E3C">
        <w:rPr>
          <w:rFonts w:ascii="Arial" w:hAnsi="Arial" w:cs="Arial"/>
          <w:i/>
          <w:sz w:val="24"/>
          <w:szCs w:val="24"/>
        </w:rPr>
        <w:t>onductual de sus hijos autistas</w:t>
      </w:r>
      <w:r w:rsidR="00977174" w:rsidRPr="00497E3C">
        <w:rPr>
          <w:rFonts w:ascii="Arial" w:hAnsi="Arial" w:cs="Arial"/>
          <w:i/>
          <w:sz w:val="24"/>
          <w:szCs w:val="24"/>
        </w:rPr>
        <w:t xml:space="preserve"> </w:t>
      </w:r>
      <w:r w:rsidR="00977174" w:rsidRPr="00073B7B">
        <w:rPr>
          <w:rFonts w:ascii="Arial" w:hAnsi="Arial" w:cs="Arial"/>
          <w:sz w:val="24"/>
          <w:szCs w:val="24"/>
        </w:rPr>
        <w:t xml:space="preserve">publicado por García, Alvarado y Bautista </w:t>
      </w:r>
      <w:r w:rsidR="00497E3C">
        <w:rPr>
          <w:rFonts w:ascii="Arial" w:hAnsi="Arial" w:cs="Arial"/>
          <w:sz w:val="24"/>
          <w:szCs w:val="24"/>
        </w:rPr>
        <w:t>(</w:t>
      </w:r>
      <w:r w:rsidR="00977174" w:rsidRPr="00073B7B">
        <w:rPr>
          <w:rFonts w:ascii="Arial" w:hAnsi="Arial" w:cs="Arial"/>
          <w:sz w:val="24"/>
          <w:szCs w:val="24"/>
        </w:rPr>
        <w:t>2005</w:t>
      </w:r>
      <w:r w:rsidR="00497E3C">
        <w:rPr>
          <w:rFonts w:ascii="Arial" w:hAnsi="Arial" w:cs="Arial"/>
          <w:sz w:val="24"/>
          <w:szCs w:val="24"/>
        </w:rPr>
        <w:t>)</w:t>
      </w:r>
      <w:r w:rsidR="00977174" w:rsidRPr="00073B7B">
        <w:rPr>
          <w:rFonts w:ascii="Arial" w:hAnsi="Arial" w:cs="Arial"/>
          <w:sz w:val="24"/>
          <w:szCs w:val="24"/>
        </w:rPr>
        <w:t xml:space="preserve">. </w:t>
      </w:r>
    </w:p>
    <w:p w14:paraId="75178147" w14:textId="77777777" w:rsidR="00496926"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Dentro de las causas que Acle-Tomasini (2013) presenta del porqué existen tan pocas investigaciones en nuestro país encuentra la falta de diagnóstico preciso de las distintas categorías del </w:t>
      </w:r>
      <w:r w:rsidR="00905504">
        <w:rPr>
          <w:rFonts w:ascii="Arial" w:hAnsi="Arial" w:cs="Arial"/>
          <w:sz w:val="24"/>
          <w:szCs w:val="24"/>
        </w:rPr>
        <w:t>TEA</w:t>
      </w:r>
      <w:r w:rsidRPr="00073B7B">
        <w:rPr>
          <w:rFonts w:ascii="Arial" w:hAnsi="Arial" w:cs="Arial"/>
          <w:sz w:val="24"/>
          <w:szCs w:val="24"/>
        </w:rPr>
        <w:t xml:space="preserve"> y que los padres acuden a recibir atención educativa a instancias privadas más que públicas pues encuentran en las primeras mejor respuesta educativa. Lo que se observa es el vacío existente en el trabajo con los </w:t>
      </w:r>
      <w:r w:rsidR="00905504">
        <w:rPr>
          <w:rFonts w:ascii="Arial" w:hAnsi="Arial" w:cs="Arial"/>
          <w:sz w:val="24"/>
          <w:szCs w:val="24"/>
        </w:rPr>
        <w:t xml:space="preserve">TEA </w:t>
      </w:r>
      <w:r w:rsidRPr="00073B7B">
        <w:rPr>
          <w:rFonts w:ascii="Arial" w:hAnsi="Arial" w:cs="Arial"/>
          <w:sz w:val="24"/>
          <w:szCs w:val="24"/>
        </w:rPr>
        <w:t xml:space="preserve">en nuestro país y en particular </w:t>
      </w:r>
      <w:r w:rsidR="00627EFD">
        <w:rPr>
          <w:rFonts w:ascii="Arial" w:hAnsi="Arial" w:cs="Arial"/>
          <w:sz w:val="24"/>
          <w:szCs w:val="24"/>
        </w:rPr>
        <w:t>investigaciones</w:t>
      </w:r>
      <w:r w:rsidRPr="00073B7B">
        <w:rPr>
          <w:rFonts w:ascii="Arial" w:hAnsi="Arial" w:cs="Arial"/>
          <w:sz w:val="24"/>
          <w:szCs w:val="24"/>
        </w:rPr>
        <w:t xml:space="preserve"> encaminadas a brindar una mayor comprensión del trabajo a nivel educativo, familiar y de orientación a maestros aportando al conocimiento de las dificultades existentes en esta población y así poder contribuir al en</w:t>
      </w:r>
      <w:r w:rsidR="00496926">
        <w:rPr>
          <w:rFonts w:ascii="Arial" w:hAnsi="Arial" w:cs="Arial"/>
          <w:sz w:val="24"/>
          <w:szCs w:val="24"/>
        </w:rPr>
        <w:t>tendimiento de la problemática.</w:t>
      </w:r>
    </w:p>
    <w:p w14:paraId="21C76F17"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De acuerdo a un informe presentado por la Secretaría de Educación Pública, sobre las cifras de prestación de servicios educativos en el país, en el ciclo escolar 2009-2010 eran atendidos un total de 418 682 niños y jóvenes en los servicios de educación especial en el país, de los cuales, sólo se conoce el dato de que en 1996 se atendían 597 niños con autismo, sin tener cifra oficial de 1997 al 2009.  En el mismo informe pero del ciclo escolar 2010-2011, las cifras en cuanto a niños y jóvenes atendidos por servicios de educación especial se elevó a 485 167 beneficiados, sin </w:t>
      </w:r>
      <w:r w:rsidRPr="00073B7B">
        <w:rPr>
          <w:rFonts w:ascii="Arial" w:hAnsi="Arial" w:cs="Arial"/>
          <w:sz w:val="24"/>
          <w:szCs w:val="24"/>
        </w:rPr>
        <w:lastRenderedPageBreak/>
        <w:t xml:space="preserve">embargo las cifras de personas con autismo continúan sin presentar datos. Para el ciclo escolar 2011-2012 según las cifras de la Secretaría de Educación Pública, fueron atendidos 501 387 niños y jóvenes en servicios de Educación Especial y los datos de personas con autismo siguen sin presentarse por separado por una leyenda que explica que desde 1998, deben de ser registrados como población atendida sin discapacidad, lo cual deja sin datos exactos a nivel nacional sobre la población que se atiende con </w:t>
      </w:r>
      <w:r w:rsidR="00905504">
        <w:rPr>
          <w:rFonts w:ascii="Arial" w:hAnsi="Arial" w:cs="Arial"/>
          <w:sz w:val="24"/>
          <w:szCs w:val="24"/>
        </w:rPr>
        <w:t>TEA</w:t>
      </w:r>
      <w:r w:rsidRPr="00073B7B">
        <w:rPr>
          <w:rFonts w:ascii="Arial" w:hAnsi="Arial" w:cs="Arial"/>
          <w:sz w:val="24"/>
          <w:szCs w:val="24"/>
        </w:rPr>
        <w:t xml:space="preserve"> y muestra la falta de claridad al respecto en su clasificación, diagnóstico y por lo tanto intervención educativa. </w:t>
      </w:r>
    </w:p>
    <w:p w14:paraId="7AFD8737" w14:textId="77777777" w:rsidR="00977174" w:rsidRPr="00073B7B" w:rsidRDefault="00977174" w:rsidP="00073B7B">
      <w:pPr>
        <w:spacing w:after="0" w:line="480" w:lineRule="auto"/>
        <w:ind w:firstLine="708"/>
        <w:jc w:val="both"/>
        <w:rPr>
          <w:rFonts w:ascii="Arial" w:hAnsi="Arial" w:cs="Arial"/>
          <w:sz w:val="24"/>
          <w:szCs w:val="24"/>
        </w:rPr>
      </w:pPr>
      <w:r w:rsidRPr="00073B7B">
        <w:rPr>
          <w:rFonts w:ascii="Arial" w:hAnsi="Arial" w:cs="Arial"/>
          <w:sz w:val="24"/>
          <w:szCs w:val="24"/>
        </w:rPr>
        <w:t xml:space="preserve">De acuerdo al informe presentado por el </w:t>
      </w:r>
      <w:r w:rsidR="00D13C89" w:rsidRPr="00D13C89">
        <w:rPr>
          <w:rFonts w:ascii="Arial" w:eastAsia="Arial" w:hAnsi="Arial" w:cs="Arial"/>
          <w:sz w:val="24"/>
          <w:szCs w:val="24"/>
        </w:rPr>
        <w:t>PNFEEIE</w:t>
      </w:r>
      <w:r w:rsidRPr="00073B7B">
        <w:rPr>
          <w:rFonts w:ascii="Arial" w:hAnsi="Arial" w:cs="Arial"/>
          <w:sz w:val="24"/>
          <w:szCs w:val="24"/>
        </w:rPr>
        <w:t xml:space="preserve"> del ciclo escolar 2010-2011, un total de 4724 alumnos con Trastorno Generalizado del Desarrollo era atendido</w:t>
      </w:r>
      <w:r w:rsidR="00660926">
        <w:rPr>
          <w:rFonts w:ascii="Arial" w:hAnsi="Arial" w:cs="Arial"/>
          <w:sz w:val="24"/>
          <w:szCs w:val="24"/>
        </w:rPr>
        <w:t>s</w:t>
      </w:r>
      <w:r w:rsidRPr="00073B7B">
        <w:rPr>
          <w:rFonts w:ascii="Arial" w:hAnsi="Arial" w:cs="Arial"/>
          <w:sz w:val="24"/>
          <w:szCs w:val="24"/>
        </w:rPr>
        <w:t xml:space="preserve"> por los s</w:t>
      </w:r>
      <w:r w:rsidR="002E3535">
        <w:rPr>
          <w:rFonts w:ascii="Arial" w:hAnsi="Arial" w:cs="Arial"/>
          <w:sz w:val="24"/>
          <w:szCs w:val="24"/>
        </w:rPr>
        <w:t>ervicios de Educación Especial</w:t>
      </w:r>
      <w:r w:rsidRPr="00073B7B">
        <w:rPr>
          <w:rFonts w:ascii="Arial" w:hAnsi="Arial" w:cs="Arial"/>
          <w:sz w:val="24"/>
          <w:szCs w:val="24"/>
        </w:rPr>
        <w:t xml:space="preserve">, estos datos riñen con las estadísticas presentadas por la Secretaría de Educación Pública sobre la prestación de servicios educativos. </w:t>
      </w:r>
    </w:p>
    <w:p w14:paraId="6B393C38" w14:textId="77777777" w:rsidR="00684893" w:rsidRDefault="00977174" w:rsidP="00073B7B">
      <w:pPr>
        <w:spacing w:after="0" w:line="480" w:lineRule="auto"/>
        <w:ind w:firstLine="708"/>
        <w:jc w:val="both"/>
        <w:rPr>
          <w:rFonts w:ascii="Arial" w:hAnsi="Arial" w:cs="Arial"/>
          <w:sz w:val="24"/>
          <w:szCs w:val="24"/>
          <w:lang w:val="es-ES"/>
        </w:rPr>
      </w:pPr>
      <w:r w:rsidRPr="00073B7B">
        <w:rPr>
          <w:rFonts w:ascii="Arial" w:hAnsi="Arial" w:cs="Arial"/>
          <w:sz w:val="24"/>
          <w:szCs w:val="24"/>
        </w:rPr>
        <w:t>Según Amalia Gómez Cotero (abril, 2015) , investigadora y psicoterapeuta del Centro Interdisciplinario de Ciencias de la Salud del Instituto Politécnico Nacional, e</w:t>
      </w:r>
      <w:r w:rsidRPr="00073B7B">
        <w:rPr>
          <w:rFonts w:ascii="Arial" w:hAnsi="Arial" w:cs="Arial"/>
          <w:sz w:val="24"/>
          <w:szCs w:val="24"/>
          <w:lang w:val="es-ES"/>
        </w:rPr>
        <w:t xml:space="preserve">n México existen alrededor de 40 mil niños con autismo y cada año se diagnostican al menos 6 mil más, lo que sitúa este trastorno con mayor incidencia en la niñez que el cáncer, diabetes y el SIDA.  </w:t>
      </w:r>
    </w:p>
    <w:p w14:paraId="0DC81846" w14:textId="3F7E1DDC" w:rsidR="00684893" w:rsidRPr="00684893" w:rsidRDefault="00684893" w:rsidP="00684893">
      <w:pPr>
        <w:spacing w:after="0" w:line="480" w:lineRule="auto"/>
        <w:ind w:hanging="30"/>
        <w:jc w:val="both"/>
        <w:rPr>
          <w:b/>
        </w:rPr>
      </w:pPr>
      <w:r w:rsidRPr="00684893">
        <w:rPr>
          <w:rFonts w:ascii="Arial" w:eastAsia="Arial" w:hAnsi="Arial" w:cs="Arial"/>
          <w:b/>
          <w:sz w:val="24"/>
          <w:szCs w:val="24"/>
        </w:rPr>
        <w:t>Conclusión</w:t>
      </w:r>
    </w:p>
    <w:p w14:paraId="5057E682" w14:textId="35B068B5" w:rsidR="00684893" w:rsidRDefault="00684893" w:rsidP="00684893">
      <w:pPr>
        <w:spacing w:after="0" w:line="480" w:lineRule="auto"/>
        <w:ind w:firstLine="708"/>
        <w:jc w:val="both"/>
        <w:rPr>
          <w:rFonts w:ascii="Arial" w:eastAsia="Arial" w:hAnsi="Arial" w:cs="Arial"/>
          <w:sz w:val="24"/>
          <w:szCs w:val="24"/>
        </w:rPr>
      </w:pPr>
      <w:r>
        <w:rPr>
          <w:rFonts w:ascii="Arial" w:eastAsia="Arial" w:hAnsi="Arial" w:cs="Arial"/>
          <w:sz w:val="24"/>
          <w:szCs w:val="24"/>
        </w:rPr>
        <w:t xml:space="preserve">Como se puede ver en los distintos estudios tanto a nivel educativo como a nivel de salud, la atención adecuada a las personas con </w:t>
      </w:r>
      <w:r w:rsidR="00660926">
        <w:rPr>
          <w:rFonts w:ascii="Arial" w:eastAsia="Arial" w:hAnsi="Arial" w:cs="Arial"/>
          <w:sz w:val="24"/>
          <w:szCs w:val="24"/>
        </w:rPr>
        <w:t xml:space="preserve">TEA </w:t>
      </w:r>
      <w:r w:rsidR="005628B8">
        <w:rPr>
          <w:rFonts w:ascii="Arial" w:eastAsia="Arial" w:hAnsi="Arial" w:cs="Arial"/>
          <w:sz w:val="24"/>
          <w:szCs w:val="24"/>
        </w:rPr>
        <w:t>es un problema serio</w:t>
      </w:r>
      <w:r>
        <w:rPr>
          <w:rFonts w:ascii="Arial" w:eastAsia="Arial" w:hAnsi="Arial" w:cs="Arial"/>
          <w:sz w:val="24"/>
          <w:szCs w:val="24"/>
        </w:rPr>
        <w:t xml:space="preserve"> que requiere realizar investigaciones que aporten al mejor entendimiento de la problemática para </w:t>
      </w:r>
      <w:r w:rsidR="00660926">
        <w:rPr>
          <w:rFonts w:ascii="Arial" w:eastAsia="Arial" w:hAnsi="Arial" w:cs="Arial"/>
          <w:sz w:val="24"/>
          <w:szCs w:val="24"/>
        </w:rPr>
        <w:t xml:space="preserve">mejorar su </w:t>
      </w:r>
      <w:r>
        <w:rPr>
          <w:rFonts w:ascii="Arial" w:eastAsia="Arial" w:hAnsi="Arial" w:cs="Arial"/>
          <w:sz w:val="24"/>
          <w:szCs w:val="24"/>
        </w:rPr>
        <w:t>calidad de vida y</w:t>
      </w:r>
      <w:r w:rsidR="00660926">
        <w:rPr>
          <w:rFonts w:ascii="Arial" w:eastAsia="Arial" w:hAnsi="Arial" w:cs="Arial"/>
          <w:sz w:val="24"/>
          <w:szCs w:val="24"/>
        </w:rPr>
        <w:t xml:space="preserve"> de</w:t>
      </w:r>
      <w:r>
        <w:rPr>
          <w:rFonts w:ascii="Arial" w:eastAsia="Arial" w:hAnsi="Arial" w:cs="Arial"/>
          <w:sz w:val="24"/>
          <w:szCs w:val="24"/>
        </w:rPr>
        <w:t xml:space="preserve"> sus familias, la creación de políticas públicas </w:t>
      </w:r>
      <w:r w:rsidR="00660926">
        <w:rPr>
          <w:rFonts w:ascii="Arial" w:eastAsia="Arial" w:hAnsi="Arial" w:cs="Arial"/>
          <w:sz w:val="24"/>
          <w:szCs w:val="24"/>
        </w:rPr>
        <w:t xml:space="preserve">que </w:t>
      </w:r>
      <w:r>
        <w:rPr>
          <w:rFonts w:ascii="Arial" w:eastAsia="Arial" w:hAnsi="Arial" w:cs="Arial"/>
          <w:sz w:val="24"/>
          <w:szCs w:val="24"/>
        </w:rPr>
        <w:t xml:space="preserve">puedan beneficiar a este grupo y orientar a maestros en servicio del sector de </w:t>
      </w:r>
      <w:r>
        <w:rPr>
          <w:rFonts w:ascii="Arial" w:eastAsia="Arial" w:hAnsi="Arial" w:cs="Arial"/>
          <w:sz w:val="24"/>
          <w:szCs w:val="24"/>
        </w:rPr>
        <w:lastRenderedPageBreak/>
        <w:t xml:space="preserve">educación básica, de manera muy específica </w:t>
      </w:r>
      <w:r w:rsidR="00660926">
        <w:rPr>
          <w:rFonts w:ascii="Arial" w:eastAsia="Arial" w:hAnsi="Arial" w:cs="Arial"/>
          <w:sz w:val="24"/>
          <w:szCs w:val="24"/>
        </w:rPr>
        <w:t xml:space="preserve">a </w:t>
      </w:r>
      <w:r>
        <w:rPr>
          <w:rFonts w:ascii="Arial" w:eastAsia="Arial" w:hAnsi="Arial" w:cs="Arial"/>
          <w:sz w:val="24"/>
          <w:szCs w:val="24"/>
        </w:rPr>
        <w:t xml:space="preserve">aquellos que laboran en las </w:t>
      </w:r>
      <w:r w:rsidR="0055074A">
        <w:rPr>
          <w:rFonts w:ascii="Arial" w:eastAsia="Arial" w:hAnsi="Arial" w:cs="Arial"/>
          <w:sz w:val="24"/>
          <w:szCs w:val="24"/>
        </w:rPr>
        <w:t xml:space="preserve">USAER </w:t>
      </w:r>
      <w:r>
        <w:rPr>
          <w:rFonts w:ascii="Arial" w:eastAsia="Arial" w:hAnsi="Arial" w:cs="Arial"/>
          <w:sz w:val="24"/>
          <w:szCs w:val="24"/>
        </w:rPr>
        <w:t xml:space="preserve">y los </w:t>
      </w:r>
      <w:r w:rsidR="0055074A">
        <w:rPr>
          <w:rFonts w:ascii="Arial" w:eastAsia="Arial" w:hAnsi="Arial" w:cs="Arial"/>
          <w:sz w:val="24"/>
          <w:szCs w:val="24"/>
        </w:rPr>
        <w:t>CAM</w:t>
      </w:r>
      <w:r w:rsidR="00660926">
        <w:rPr>
          <w:rFonts w:ascii="Arial" w:eastAsia="Arial" w:hAnsi="Arial" w:cs="Arial"/>
          <w:sz w:val="24"/>
          <w:szCs w:val="24"/>
        </w:rPr>
        <w:t xml:space="preserve">, padres de familia </w:t>
      </w:r>
      <w:r>
        <w:rPr>
          <w:rFonts w:ascii="Arial" w:eastAsia="Arial" w:hAnsi="Arial" w:cs="Arial"/>
          <w:sz w:val="24"/>
          <w:szCs w:val="24"/>
        </w:rPr>
        <w:t xml:space="preserve"> </w:t>
      </w:r>
      <w:r w:rsidR="00660926">
        <w:rPr>
          <w:rFonts w:ascii="Arial" w:eastAsia="Arial" w:hAnsi="Arial" w:cs="Arial"/>
          <w:sz w:val="24"/>
          <w:szCs w:val="24"/>
        </w:rPr>
        <w:t>y</w:t>
      </w:r>
      <w:r>
        <w:rPr>
          <w:rFonts w:ascii="Arial" w:eastAsia="Arial" w:hAnsi="Arial" w:cs="Arial"/>
          <w:sz w:val="24"/>
          <w:szCs w:val="24"/>
        </w:rPr>
        <w:t xml:space="preserve"> personas i</w:t>
      </w:r>
      <w:r w:rsidR="00660926">
        <w:rPr>
          <w:rFonts w:ascii="Arial" w:eastAsia="Arial" w:hAnsi="Arial" w:cs="Arial"/>
          <w:sz w:val="24"/>
          <w:szCs w:val="24"/>
        </w:rPr>
        <w:t xml:space="preserve">nteresadas en el ámbito del TEA, </w:t>
      </w:r>
      <w:r>
        <w:rPr>
          <w:rFonts w:ascii="Arial" w:eastAsia="Arial" w:hAnsi="Arial" w:cs="Arial"/>
          <w:sz w:val="24"/>
          <w:szCs w:val="24"/>
        </w:rPr>
        <w:t xml:space="preserve"> desarrolla</w:t>
      </w:r>
      <w:r w:rsidR="00660926">
        <w:rPr>
          <w:rFonts w:ascii="Arial" w:eastAsia="Arial" w:hAnsi="Arial" w:cs="Arial"/>
          <w:sz w:val="24"/>
          <w:szCs w:val="24"/>
        </w:rPr>
        <w:t>ndo</w:t>
      </w:r>
      <w:r>
        <w:rPr>
          <w:rFonts w:ascii="Arial" w:eastAsia="Arial" w:hAnsi="Arial" w:cs="Arial"/>
          <w:sz w:val="24"/>
          <w:szCs w:val="24"/>
        </w:rPr>
        <w:t xml:space="preserve"> metodologías específicas de estrategias de intervención en edades escolares </w:t>
      </w:r>
      <w:r w:rsidR="00660926">
        <w:rPr>
          <w:rFonts w:ascii="Arial" w:eastAsia="Arial" w:hAnsi="Arial" w:cs="Arial"/>
          <w:sz w:val="24"/>
          <w:szCs w:val="24"/>
        </w:rPr>
        <w:t>para</w:t>
      </w:r>
      <w:r>
        <w:rPr>
          <w:rFonts w:ascii="Arial" w:eastAsia="Arial" w:hAnsi="Arial" w:cs="Arial"/>
          <w:sz w:val="24"/>
          <w:szCs w:val="24"/>
        </w:rPr>
        <w:t xml:space="preserve"> personas con TEA. De igual forma en el contexto de las reformas educativas </w:t>
      </w:r>
      <w:r w:rsidR="005628B8">
        <w:rPr>
          <w:rFonts w:ascii="Arial" w:eastAsia="Arial" w:hAnsi="Arial" w:cs="Arial"/>
          <w:sz w:val="24"/>
          <w:szCs w:val="24"/>
        </w:rPr>
        <w:t>a las Escuelas Normales, debe</w:t>
      </w:r>
      <w:r>
        <w:rPr>
          <w:rFonts w:ascii="Arial" w:eastAsia="Arial" w:hAnsi="Arial" w:cs="Arial"/>
          <w:sz w:val="24"/>
          <w:szCs w:val="24"/>
        </w:rPr>
        <w:t xml:space="preserve"> ser un marco de referencia para la discusión existente sobre la formación de Licenciados en Educación Especial. </w:t>
      </w:r>
    </w:p>
    <w:p w14:paraId="1A3019FC" w14:textId="77777777" w:rsidR="00D23E4B" w:rsidRDefault="00D23E4B" w:rsidP="00353213">
      <w:pPr>
        <w:spacing w:after="0" w:line="480" w:lineRule="auto"/>
        <w:jc w:val="both"/>
        <w:rPr>
          <w:rFonts w:ascii="Arial" w:hAnsi="Arial" w:cs="Arial"/>
          <w:b/>
          <w:sz w:val="24"/>
        </w:rPr>
      </w:pPr>
    </w:p>
    <w:p w14:paraId="5732E217" w14:textId="77777777" w:rsidR="004807AB" w:rsidRPr="00684893" w:rsidRDefault="0008514C" w:rsidP="00353213">
      <w:pPr>
        <w:spacing w:after="0" w:line="480" w:lineRule="auto"/>
        <w:jc w:val="both"/>
        <w:rPr>
          <w:rFonts w:ascii="Arial" w:hAnsi="Arial" w:cs="Arial"/>
          <w:b/>
          <w:sz w:val="24"/>
        </w:rPr>
      </w:pPr>
      <w:bookmarkStart w:id="0" w:name="_GoBack"/>
      <w:bookmarkEnd w:id="0"/>
      <w:r w:rsidRPr="00684893">
        <w:rPr>
          <w:rFonts w:ascii="Arial" w:hAnsi="Arial" w:cs="Arial"/>
          <w:b/>
          <w:sz w:val="24"/>
        </w:rPr>
        <w:t>Referencias bibliográficas:</w:t>
      </w:r>
      <w:r w:rsidR="00270AB9" w:rsidRPr="00684893">
        <w:rPr>
          <w:rFonts w:ascii="Arial" w:hAnsi="Arial" w:cs="Arial"/>
          <w:b/>
          <w:sz w:val="24"/>
        </w:rPr>
        <w:t xml:space="preserve"> </w:t>
      </w:r>
    </w:p>
    <w:p w14:paraId="56187687" w14:textId="77777777" w:rsidR="00186648" w:rsidRPr="00073B7B" w:rsidRDefault="00186648" w:rsidP="00353213">
      <w:pPr>
        <w:spacing w:before="120"/>
        <w:ind w:left="709" w:hanging="709"/>
        <w:jc w:val="both"/>
        <w:outlineLvl w:val="0"/>
        <w:rPr>
          <w:rFonts w:ascii="Arial" w:hAnsi="Arial" w:cs="Arial"/>
          <w:sz w:val="24"/>
        </w:rPr>
      </w:pPr>
      <w:r w:rsidRPr="00073B7B">
        <w:rPr>
          <w:rFonts w:ascii="Arial" w:hAnsi="Arial" w:cs="Arial"/>
          <w:sz w:val="24"/>
        </w:rPr>
        <w:t>AcleTom</w:t>
      </w:r>
      <w:r w:rsidR="009D7151" w:rsidRPr="00073B7B">
        <w:rPr>
          <w:rFonts w:ascii="Arial" w:hAnsi="Arial" w:cs="Arial"/>
          <w:sz w:val="24"/>
        </w:rPr>
        <w:t xml:space="preserve">asini, G. (2013) Investigación en Educación Especial (2002-2011): Logros </w:t>
      </w:r>
      <w:r w:rsidRPr="00073B7B">
        <w:rPr>
          <w:rFonts w:ascii="Arial" w:hAnsi="Arial" w:cs="Arial"/>
          <w:sz w:val="24"/>
        </w:rPr>
        <w:t xml:space="preserve">y    desafíos. En: De Agüero-Servín, M. (Coord.) </w:t>
      </w:r>
      <w:r w:rsidRPr="00073B7B">
        <w:rPr>
          <w:rFonts w:ascii="Arial" w:hAnsi="Arial" w:cs="Arial"/>
          <w:i/>
          <w:sz w:val="24"/>
        </w:rPr>
        <w:t xml:space="preserve">Aprendizaje y Desarrollo 2001-2011. </w:t>
      </w:r>
      <w:r w:rsidRPr="00073B7B">
        <w:rPr>
          <w:rFonts w:ascii="Arial" w:hAnsi="Arial" w:cs="Arial"/>
          <w:sz w:val="24"/>
        </w:rPr>
        <w:t>(pp.21-109). México: Consejo Mexicano de Investigación Educativa-ANUIES. ISBN ANUIES 978-607-078-2, ISBN COMIE 978-607-7923-10-7.</w:t>
      </w:r>
    </w:p>
    <w:p w14:paraId="76B096C7" w14:textId="7A45EBBE" w:rsidR="0008514C" w:rsidRDefault="00032992" w:rsidP="005628B8">
      <w:pPr>
        <w:pStyle w:val="Prrafodelista"/>
        <w:spacing w:before="120"/>
        <w:ind w:hanging="709"/>
        <w:jc w:val="both"/>
        <w:outlineLvl w:val="0"/>
        <w:rPr>
          <w:rFonts w:ascii="Arial" w:hAnsi="Arial" w:cs="Arial"/>
          <w:sz w:val="24"/>
          <w:szCs w:val="24"/>
        </w:rPr>
      </w:pPr>
      <w:r w:rsidRPr="00073B7B">
        <w:rPr>
          <w:rFonts w:ascii="Arial" w:hAnsi="Arial" w:cs="Arial"/>
          <w:sz w:val="24"/>
          <w:szCs w:val="24"/>
        </w:rPr>
        <w:t xml:space="preserve">CIE-10 (1992). </w:t>
      </w:r>
      <w:r w:rsidRPr="00073B7B">
        <w:rPr>
          <w:rFonts w:ascii="Arial" w:hAnsi="Arial" w:cs="Arial"/>
          <w:i/>
          <w:sz w:val="24"/>
          <w:szCs w:val="24"/>
        </w:rPr>
        <w:t>Trastornos mentales y del comportamiento</w:t>
      </w:r>
      <w:r w:rsidRPr="00073B7B">
        <w:rPr>
          <w:rFonts w:ascii="Arial" w:hAnsi="Arial" w:cs="Arial"/>
          <w:sz w:val="24"/>
          <w:szCs w:val="24"/>
        </w:rPr>
        <w:t xml:space="preserve">. Descripciones clínicas y pautas para el diagnóstico. Organización Mundial de la Salud. Madrid. </w:t>
      </w:r>
    </w:p>
    <w:p w14:paraId="6771D860" w14:textId="77777777" w:rsidR="005628B8" w:rsidRPr="005628B8" w:rsidRDefault="005628B8" w:rsidP="005628B8">
      <w:pPr>
        <w:pStyle w:val="Prrafodelista"/>
        <w:spacing w:before="120"/>
        <w:ind w:hanging="709"/>
        <w:jc w:val="both"/>
        <w:outlineLvl w:val="0"/>
        <w:rPr>
          <w:rFonts w:ascii="Arial" w:hAnsi="Arial" w:cs="Arial"/>
          <w:sz w:val="24"/>
          <w:szCs w:val="24"/>
        </w:rPr>
      </w:pPr>
    </w:p>
    <w:p w14:paraId="4C1042F9" w14:textId="00987305" w:rsidR="00455777" w:rsidRPr="005628B8" w:rsidRDefault="005D2FB4" w:rsidP="005628B8">
      <w:pPr>
        <w:pStyle w:val="Prrafodelista"/>
        <w:spacing w:before="120"/>
        <w:ind w:hanging="709"/>
        <w:jc w:val="both"/>
        <w:outlineLvl w:val="0"/>
        <w:rPr>
          <w:rFonts w:ascii="Arial" w:hAnsi="Arial" w:cs="Arial"/>
          <w:color w:val="000000"/>
          <w:sz w:val="24"/>
          <w:szCs w:val="24"/>
          <w:lang w:val="en-US"/>
        </w:rPr>
      </w:pPr>
      <w:r w:rsidRPr="00073B7B">
        <w:rPr>
          <w:rFonts w:ascii="Arial" w:hAnsi="Arial" w:cs="Arial"/>
          <w:sz w:val="24"/>
          <w:szCs w:val="24"/>
        </w:rPr>
        <w:t>DSM-IV-TR:</w:t>
      </w:r>
      <w:r w:rsidR="0008514C" w:rsidRPr="00073B7B">
        <w:rPr>
          <w:rFonts w:ascii="Arial" w:hAnsi="Arial" w:cs="Arial"/>
          <w:sz w:val="24"/>
          <w:szCs w:val="24"/>
        </w:rPr>
        <w:t xml:space="preserve"> </w:t>
      </w:r>
      <w:r w:rsidR="0008514C" w:rsidRPr="00073B7B">
        <w:rPr>
          <w:rFonts w:ascii="Arial" w:hAnsi="Arial" w:cs="Arial"/>
          <w:i/>
          <w:sz w:val="24"/>
          <w:szCs w:val="24"/>
        </w:rPr>
        <w:t>Manual diagnóstico y estadístico de los trastornos mentales</w:t>
      </w:r>
      <w:r w:rsidR="0008514C" w:rsidRPr="00073B7B">
        <w:rPr>
          <w:rFonts w:ascii="Arial" w:hAnsi="Arial" w:cs="Arial"/>
          <w:sz w:val="24"/>
          <w:szCs w:val="24"/>
        </w:rPr>
        <w:t xml:space="preserve">. (2002) MASSON, S.A., Barcelona. </w:t>
      </w:r>
      <w:r w:rsidR="0008514C" w:rsidRPr="00073B7B">
        <w:rPr>
          <w:rFonts w:ascii="Arial" w:hAnsi="Arial" w:cs="Arial"/>
          <w:color w:val="000000"/>
          <w:sz w:val="24"/>
          <w:szCs w:val="24"/>
          <w:lang w:val="en-US"/>
        </w:rPr>
        <w:t xml:space="preserve"> </w:t>
      </w:r>
    </w:p>
    <w:p w14:paraId="26E624BF" w14:textId="77777777" w:rsidR="00B22EA1" w:rsidRPr="00073B7B" w:rsidRDefault="00B22EA1" w:rsidP="00353213">
      <w:pPr>
        <w:pStyle w:val="Prrafodelista"/>
        <w:spacing w:before="120"/>
        <w:ind w:hanging="709"/>
        <w:jc w:val="both"/>
        <w:outlineLvl w:val="0"/>
        <w:rPr>
          <w:rFonts w:ascii="Arial" w:hAnsi="Arial" w:cs="Arial"/>
          <w:sz w:val="24"/>
          <w:szCs w:val="24"/>
        </w:rPr>
      </w:pPr>
    </w:p>
    <w:p w14:paraId="661C8881" w14:textId="77777777" w:rsidR="0008514C" w:rsidRPr="00073B7B" w:rsidRDefault="007F477B" w:rsidP="00353213">
      <w:pPr>
        <w:pStyle w:val="Prrafodelista"/>
        <w:spacing w:before="120"/>
        <w:ind w:hanging="709"/>
        <w:jc w:val="both"/>
        <w:outlineLvl w:val="0"/>
        <w:rPr>
          <w:rFonts w:ascii="Arial" w:hAnsi="Arial" w:cs="Arial"/>
          <w:sz w:val="24"/>
          <w:szCs w:val="24"/>
        </w:rPr>
      </w:pPr>
      <w:r w:rsidRPr="00073B7B">
        <w:rPr>
          <w:rFonts w:ascii="Arial" w:hAnsi="Arial" w:cs="Arial"/>
          <w:sz w:val="24"/>
          <w:szCs w:val="24"/>
        </w:rPr>
        <w:t xml:space="preserve">García Cedillo, et </w:t>
      </w:r>
      <w:r w:rsidR="0008514C" w:rsidRPr="00073B7B">
        <w:rPr>
          <w:rFonts w:ascii="Arial" w:hAnsi="Arial" w:cs="Arial"/>
          <w:sz w:val="24"/>
          <w:szCs w:val="24"/>
        </w:rPr>
        <w:t xml:space="preserve"> al., (2009) </w:t>
      </w:r>
      <w:r w:rsidR="0008514C" w:rsidRPr="00073B7B">
        <w:rPr>
          <w:rFonts w:ascii="Arial" w:hAnsi="Arial" w:cs="Arial"/>
          <w:i/>
          <w:sz w:val="24"/>
          <w:szCs w:val="24"/>
        </w:rPr>
        <w:t>La integración educativa en el aula regular, principios, finalidades y estrategias</w:t>
      </w:r>
      <w:r w:rsidR="0008514C" w:rsidRPr="00073B7B">
        <w:rPr>
          <w:rFonts w:ascii="Arial" w:hAnsi="Arial" w:cs="Arial"/>
          <w:sz w:val="24"/>
          <w:szCs w:val="24"/>
        </w:rPr>
        <w:t>. Secretaría de Educación Pública, México.</w:t>
      </w:r>
    </w:p>
    <w:p w14:paraId="6FADA3E3" w14:textId="77777777" w:rsidR="0008514C" w:rsidRPr="00073B7B" w:rsidRDefault="0008514C" w:rsidP="00353213">
      <w:pPr>
        <w:pStyle w:val="Prrafodelista"/>
        <w:spacing w:before="120"/>
        <w:ind w:hanging="709"/>
        <w:jc w:val="both"/>
        <w:outlineLvl w:val="0"/>
        <w:rPr>
          <w:rFonts w:ascii="Arial" w:hAnsi="Arial" w:cs="Arial"/>
          <w:sz w:val="24"/>
          <w:szCs w:val="24"/>
        </w:rPr>
      </w:pPr>
    </w:p>
    <w:p w14:paraId="7375324C" w14:textId="77777777" w:rsidR="0008514C" w:rsidRPr="00073B7B" w:rsidRDefault="005F2B80" w:rsidP="00353213">
      <w:pPr>
        <w:pStyle w:val="Prrafodelista"/>
        <w:spacing w:before="120"/>
        <w:ind w:hanging="709"/>
        <w:jc w:val="both"/>
        <w:outlineLvl w:val="0"/>
        <w:rPr>
          <w:rFonts w:ascii="Arial" w:hAnsi="Arial" w:cs="Arial"/>
          <w:sz w:val="24"/>
          <w:szCs w:val="24"/>
        </w:rPr>
      </w:pPr>
      <w:r w:rsidRPr="00073B7B">
        <w:rPr>
          <w:rFonts w:ascii="Arial" w:hAnsi="Arial" w:cs="Arial"/>
          <w:sz w:val="24"/>
          <w:szCs w:val="24"/>
        </w:rPr>
        <w:t>Gargulio R.</w:t>
      </w:r>
      <w:r w:rsidR="0008514C" w:rsidRPr="00073B7B">
        <w:rPr>
          <w:rFonts w:ascii="Arial" w:hAnsi="Arial" w:cs="Arial"/>
          <w:sz w:val="24"/>
          <w:szCs w:val="24"/>
        </w:rPr>
        <w:t xml:space="preserve">, (2015), </w:t>
      </w:r>
      <w:r w:rsidR="0008514C" w:rsidRPr="00073B7B">
        <w:rPr>
          <w:rFonts w:ascii="Arial" w:hAnsi="Arial" w:cs="Arial"/>
          <w:i/>
          <w:sz w:val="24"/>
          <w:szCs w:val="24"/>
        </w:rPr>
        <w:t xml:space="preserve">Special Education in contemporary society, </w:t>
      </w:r>
      <w:r w:rsidR="0008514C" w:rsidRPr="00073B7B">
        <w:rPr>
          <w:rFonts w:ascii="Arial" w:hAnsi="Arial" w:cs="Arial"/>
          <w:sz w:val="24"/>
          <w:szCs w:val="24"/>
        </w:rPr>
        <w:t xml:space="preserve">quinta edición, Ediciones SAGE, Estados Unidos de América.  </w:t>
      </w:r>
    </w:p>
    <w:p w14:paraId="7217911B" w14:textId="77777777" w:rsidR="006469F9" w:rsidRPr="00073B7B" w:rsidRDefault="006469F9" w:rsidP="00353213">
      <w:pPr>
        <w:pStyle w:val="Prrafodelista"/>
        <w:spacing w:before="120"/>
        <w:ind w:hanging="709"/>
        <w:jc w:val="both"/>
        <w:outlineLvl w:val="0"/>
        <w:rPr>
          <w:rFonts w:ascii="Arial" w:hAnsi="Arial" w:cs="Arial"/>
          <w:sz w:val="24"/>
          <w:szCs w:val="24"/>
        </w:rPr>
      </w:pPr>
    </w:p>
    <w:p w14:paraId="0D26B09F" w14:textId="77777777" w:rsidR="00D13C89" w:rsidRPr="00D13C89" w:rsidRDefault="00D13C89" w:rsidP="00D13C89">
      <w:pPr>
        <w:pStyle w:val="Prrafodelista"/>
        <w:spacing w:before="120"/>
        <w:ind w:hanging="709"/>
        <w:jc w:val="both"/>
        <w:outlineLvl w:val="0"/>
        <w:rPr>
          <w:rFonts w:ascii="Arial" w:hAnsi="Arial" w:cs="Arial"/>
          <w:sz w:val="24"/>
          <w:szCs w:val="24"/>
        </w:rPr>
      </w:pPr>
      <w:r w:rsidRPr="00D13C89">
        <w:rPr>
          <w:rFonts w:ascii="Arial" w:hAnsi="Arial" w:cs="Arial"/>
          <w:sz w:val="24"/>
          <w:szCs w:val="24"/>
        </w:rPr>
        <w:t xml:space="preserve">Gómez, A. (2015). Genes relacionados con el autismo. En la Jornada en línea, fecha de consulta Abril, 2015. </w:t>
      </w:r>
      <w:hyperlink r:id="rId9" w:history="1">
        <w:r w:rsidRPr="00D13C89">
          <w:rPr>
            <w:rStyle w:val="Hipervnculo"/>
            <w:rFonts w:ascii="Arial" w:hAnsi="Arial" w:cs="Arial"/>
            <w:sz w:val="24"/>
            <w:szCs w:val="24"/>
          </w:rPr>
          <w:t>http://www.jornada.unam.mx/ultimas/2015/04/02/ipn-investiga-genes-</w:t>
        </w:r>
      </w:hyperlink>
      <w:r w:rsidRPr="00D13C89">
        <w:rPr>
          <w:rFonts w:ascii="Arial" w:hAnsi="Arial" w:cs="Arial"/>
          <w:sz w:val="24"/>
          <w:szCs w:val="24"/>
        </w:rPr>
        <w:t xml:space="preserve"> relacionados-con-el-autismo-1785.html</w:t>
      </w:r>
    </w:p>
    <w:p w14:paraId="20528853" w14:textId="77777777" w:rsidR="007D698E" w:rsidRPr="00D13C89" w:rsidRDefault="007D698E" w:rsidP="00353213">
      <w:pPr>
        <w:pStyle w:val="Prrafodelista"/>
        <w:spacing w:before="120"/>
        <w:ind w:hanging="709"/>
        <w:jc w:val="both"/>
        <w:outlineLvl w:val="0"/>
        <w:rPr>
          <w:rFonts w:ascii="Arial" w:hAnsi="Arial" w:cs="Arial"/>
          <w:sz w:val="24"/>
          <w:szCs w:val="24"/>
        </w:rPr>
      </w:pPr>
    </w:p>
    <w:p w14:paraId="19449359" w14:textId="77777777" w:rsidR="007D698E" w:rsidRPr="00073B7B" w:rsidRDefault="007D698E" w:rsidP="00353213">
      <w:pPr>
        <w:pStyle w:val="Prrafodelista"/>
        <w:spacing w:before="120"/>
        <w:ind w:hanging="709"/>
        <w:jc w:val="both"/>
        <w:outlineLvl w:val="0"/>
        <w:rPr>
          <w:rFonts w:ascii="Arial" w:hAnsi="Arial" w:cs="Arial"/>
          <w:sz w:val="24"/>
          <w:szCs w:val="24"/>
        </w:rPr>
      </w:pPr>
      <w:r w:rsidRPr="00073B7B">
        <w:rPr>
          <w:rFonts w:ascii="Arial" w:hAnsi="Arial" w:cs="Arial"/>
          <w:i/>
          <w:sz w:val="24"/>
          <w:szCs w:val="24"/>
        </w:rPr>
        <w:t>Informe Mundial sobre la Discapacidad</w:t>
      </w:r>
      <w:r w:rsidRPr="00073B7B">
        <w:rPr>
          <w:rFonts w:ascii="Arial" w:hAnsi="Arial" w:cs="Arial"/>
          <w:sz w:val="24"/>
          <w:szCs w:val="24"/>
        </w:rPr>
        <w:t xml:space="preserve">, (2011). Organización Mundial de la Salud. Banco Mundial. </w:t>
      </w:r>
    </w:p>
    <w:p w14:paraId="76D583D6" w14:textId="77777777" w:rsidR="00D13C89" w:rsidRDefault="00D13C89" w:rsidP="00353213">
      <w:pPr>
        <w:spacing w:after="0"/>
        <w:ind w:left="720" w:hanging="709"/>
        <w:jc w:val="both"/>
        <w:rPr>
          <w:rFonts w:ascii="Arial" w:eastAsia="Arial" w:hAnsi="Arial" w:cs="Arial"/>
          <w:sz w:val="24"/>
          <w:szCs w:val="24"/>
        </w:rPr>
      </w:pPr>
    </w:p>
    <w:p w14:paraId="782FA605" w14:textId="77777777" w:rsidR="00684893" w:rsidRDefault="00B823C3" w:rsidP="00353213">
      <w:pPr>
        <w:spacing w:after="0"/>
        <w:ind w:left="720" w:hanging="709"/>
        <w:jc w:val="both"/>
      </w:pPr>
      <w:r>
        <w:rPr>
          <w:rFonts w:ascii="Arial" w:eastAsia="Arial" w:hAnsi="Arial" w:cs="Arial"/>
          <w:sz w:val="24"/>
          <w:szCs w:val="24"/>
        </w:rPr>
        <w:t>SEP (2010</w:t>
      </w:r>
      <w:r w:rsidR="00684893" w:rsidRPr="00B823C3">
        <w:rPr>
          <w:rFonts w:ascii="Arial" w:eastAsia="Arial" w:hAnsi="Arial" w:cs="Arial"/>
          <w:sz w:val="24"/>
          <w:szCs w:val="24"/>
        </w:rPr>
        <w:t>).</w:t>
      </w:r>
      <w:r w:rsidR="00684893" w:rsidRPr="00B823C3">
        <w:rPr>
          <w:rFonts w:ascii="Arial" w:eastAsia="Arial" w:hAnsi="Arial" w:cs="Arial"/>
          <w:i/>
          <w:sz w:val="24"/>
          <w:szCs w:val="24"/>
        </w:rPr>
        <w:t xml:space="preserve"> </w:t>
      </w:r>
      <w:r w:rsidR="00684893">
        <w:rPr>
          <w:rFonts w:ascii="Arial" w:eastAsia="Arial" w:hAnsi="Arial" w:cs="Arial"/>
          <w:i/>
          <w:sz w:val="24"/>
          <w:szCs w:val="24"/>
        </w:rPr>
        <w:t>Principales cifras ciclo escolar 2009-2010</w:t>
      </w:r>
      <w:r w:rsidR="00684893">
        <w:rPr>
          <w:rFonts w:ascii="Arial" w:eastAsia="Arial" w:hAnsi="Arial" w:cs="Arial"/>
          <w:sz w:val="24"/>
          <w:szCs w:val="24"/>
        </w:rPr>
        <w:t>. Secretaría de Educación Pública. México</w:t>
      </w:r>
    </w:p>
    <w:p w14:paraId="570102A1" w14:textId="77777777" w:rsidR="00D13C89" w:rsidRDefault="00D13C89" w:rsidP="00353213">
      <w:pPr>
        <w:spacing w:before="120"/>
        <w:jc w:val="both"/>
        <w:outlineLvl w:val="0"/>
        <w:rPr>
          <w:rFonts w:ascii="Arial" w:hAnsi="Arial" w:cs="Arial"/>
          <w:sz w:val="24"/>
          <w:szCs w:val="24"/>
        </w:rPr>
      </w:pPr>
    </w:p>
    <w:p w14:paraId="5CCEBB38" w14:textId="77777777" w:rsidR="00704980" w:rsidRPr="00B823C3" w:rsidRDefault="00B823C3" w:rsidP="00353213">
      <w:pPr>
        <w:spacing w:before="120"/>
        <w:jc w:val="both"/>
        <w:outlineLvl w:val="0"/>
        <w:rPr>
          <w:rFonts w:ascii="Arial" w:hAnsi="Arial" w:cs="Arial"/>
          <w:sz w:val="24"/>
          <w:szCs w:val="24"/>
        </w:rPr>
      </w:pPr>
      <w:r>
        <w:rPr>
          <w:rFonts w:ascii="Arial" w:hAnsi="Arial" w:cs="Arial"/>
          <w:sz w:val="24"/>
          <w:szCs w:val="24"/>
        </w:rPr>
        <w:t xml:space="preserve">SEP (2011). </w:t>
      </w:r>
      <w:r w:rsidR="00704980" w:rsidRPr="00B823C3">
        <w:rPr>
          <w:rFonts w:ascii="Arial" w:hAnsi="Arial" w:cs="Arial"/>
          <w:i/>
          <w:sz w:val="24"/>
          <w:szCs w:val="24"/>
        </w:rPr>
        <w:t>Principales cifras ciclo escolar 2010-2011</w:t>
      </w:r>
      <w:r w:rsidR="00704980" w:rsidRPr="00B823C3">
        <w:rPr>
          <w:rFonts w:ascii="Arial" w:hAnsi="Arial" w:cs="Arial"/>
          <w:sz w:val="24"/>
          <w:szCs w:val="24"/>
        </w:rPr>
        <w:t xml:space="preserve">. Secretaría de Educación Pública. México. </w:t>
      </w:r>
    </w:p>
    <w:p w14:paraId="01F1404B" w14:textId="77777777" w:rsidR="00704980" w:rsidRPr="00073B7B" w:rsidRDefault="00704980" w:rsidP="00353213">
      <w:pPr>
        <w:pStyle w:val="Prrafodelista"/>
        <w:spacing w:before="120"/>
        <w:ind w:hanging="709"/>
        <w:jc w:val="both"/>
        <w:outlineLvl w:val="0"/>
        <w:rPr>
          <w:rFonts w:ascii="Arial" w:hAnsi="Arial" w:cs="Arial"/>
          <w:sz w:val="24"/>
          <w:szCs w:val="24"/>
        </w:rPr>
      </w:pPr>
    </w:p>
    <w:p w14:paraId="1F3C34C5" w14:textId="77777777" w:rsidR="00704980" w:rsidRPr="00073B7B" w:rsidRDefault="00B823C3" w:rsidP="00353213">
      <w:pPr>
        <w:pStyle w:val="Prrafodelista"/>
        <w:spacing w:before="120"/>
        <w:ind w:hanging="709"/>
        <w:jc w:val="both"/>
        <w:outlineLvl w:val="0"/>
        <w:rPr>
          <w:rFonts w:ascii="Arial" w:hAnsi="Arial" w:cs="Arial"/>
          <w:sz w:val="24"/>
          <w:szCs w:val="24"/>
        </w:rPr>
      </w:pPr>
      <w:r>
        <w:rPr>
          <w:rFonts w:ascii="Arial" w:hAnsi="Arial" w:cs="Arial"/>
          <w:sz w:val="24"/>
          <w:szCs w:val="24"/>
        </w:rPr>
        <w:t xml:space="preserve">SEP (2012). </w:t>
      </w:r>
      <w:r w:rsidR="00704980" w:rsidRPr="00073B7B">
        <w:rPr>
          <w:rFonts w:ascii="Arial" w:hAnsi="Arial" w:cs="Arial"/>
          <w:i/>
          <w:sz w:val="24"/>
          <w:szCs w:val="24"/>
        </w:rPr>
        <w:t>Principales cifras ciclo escolar 2011-2012</w:t>
      </w:r>
      <w:r w:rsidR="00704980" w:rsidRPr="00073B7B">
        <w:rPr>
          <w:rFonts w:ascii="Arial" w:hAnsi="Arial" w:cs="Arial"/>
          <w:sz w:val="24"/>
          <w:szCs w:val="24"/>
        </w:rPr>
        <w:t xml:space="preserve">. Secretaría de Educación Pública. México. </w:t>
      </w:r>
    </w:p>
    <w:p w14:paraId="63C133E5" w14:textId="77777777" w:rsidR="00704980" w:rsidRPr="00073B7B" w:rsidRDefault="00704980" w:rsidP="00353213">
      <w:pPr>
        <w:pStyle w:val="Prrafodelista"/>
        <w:spacing w:before="120"/>
        <w:ind w:hanging="709"/>
        <w:jc w:val="both"/>
        <w:outlineLvl w:val="0"/>
        <w:rPr>
          <w:rFonts w:ascii="Arial" w:hAnsi="Arial" w:cs="Arial"/>
          <w:sz w:val="24"/>
          <w:szCs w:val="24"/>
        </w:rPr>
      </w:pPr>
    </w:p>
    <w:p w14:paraId="05F0D03B" w14:textId="77777777" w:rsidR="00684893" w:rsidRDefault="00684893" w:rsidP="00353213">
      <w:pPr>
        <w:spacing w:after="0"/>
        <w:ind w:left="720" w:hanging="709"/>
        <w:jc w:val="both"/>
      </w:pPr>
      <w:r w:rsidRPr="00684893">
        <w:rPr>
          <w:rFonts w:ascii="Arial" w:eastAsia="Arial" w:hAnsi="Arial" w:cs="Arial"/>
          <w:sz w:val="24"/>
          <w:szCs w:val="24"/>
        </w:rPr>
        <w:t>SEP (2012).</w:t>
      </w:r>
      <w:r w:rsidRPr="00684893">
        <w:rPr>
          <w:rFonts w:ascii="Arial" w:eastAsia="Arial" w:hAnsi="Arial" w:cs="Arial"/>
          <w:i/>
          <w:sz w:val="24"/>
          <w:szCs w:val="24"/>
        </w:rPr>
        <w:t xml:space="preserve"> Programa de Fortalecimiento de la Educación Especial y de la Integración </w:t>
      </w:r>
      <w:r>
        <w:rPr>
          <w:rFonts w:ascii="Arial" w:eastAsia="Arial" w:hAnsi="Arial" w:cs="Arial"/>
          <w:i/>
          <w:sz w:val="24"/>
          <w:szCs w:val="24"/>
        </w:rPr>
        <w:t>Educativa</w:t>
      </w:r>
      <w:r>
        <w:rPr>
          <w:rFonts w:ascii="Arial" w:eastAsia="Arial" w:hAnsi="Arial" w:cs="Arial"/>
          <w:sz w:val="24"/>
          <w:szCs w:val="24"/>
        </w:rPr>
        <w:t xml:space="preserve">, Secretaría de Educación Pública, México. </w:t>
      </w:r>
    </w:p>
    <w:p w14:paraId="02711A77" w14:textId="77777777" w:rsidR="0008514C" w:rsidRPr="00073B7B" w:rsidRDefault="0008514C" w:rsidP="00353213">
      <w:pPr>
        <w:pStyle w:val="Prrafodelista"/>
        <w:spacing w:before="120"/>
        <w:ind w:hanging="709"/>
        <w:jc w:val="both"/>
        <w:outlineLvl w:val="0"/>
        <w:rPr>
          <w:rFonts w:ascii="Arial" w:hAnsi="Arial" w:cs="Arial"/>
          <w:sz w:val="24"/>
          <w:szCs w:val="24"/>
        </w:rPr>
      </w:pPr>
    </w:p>
    <w:p w14:paraId="4810EF18" w14:textId="77777777" w:rsidR="00032992" w:rsidRPr="00073B7B" w:rsidRDefault="00032992" w:rsidP="00353213">
      <w:pPr>
        <w:pStyle w:val="Prrafodelista"/>
        <w:spacing w:before="120"/>
        <w:ind w:hanging="709"/>
        <w:jc w:val="both"/>
        <w:outlineLvl w:val="0"/>
        <w:rPr>
          <w:rFonts w:ascii="Arial" w:hAnsi="Arial" w:cs="Arial"/>
          <w:sz w:val="24"/>
          <w:szCs w:val="24"/>
        </w:rPr>
      </w:pPr>
    </w:p>
    <w:p w14:paraId="4CB13779" w14:textId="77777777" w:rsidR="00032992" w:rsidRPr="00073B7B" w:rsidRDefault="00032992" w:rsidP="00353213">
      <w:pPr>
        <w:pStyle w:val="Prrafodelista"/>
        <w:spacing w:before="120"/>
        <w:ind w:hanging="709"/>
        <w:jc w:val="both"/>
        <w:outlineLvl w:val="0"/>
        <w:rPr>
          <w:rFonts w:ascii="Arial" w:hAnsi="Arial" w:cs="Arial"/>
          <w:sz w:val="24"/>
          <w:szCs w:val="24"/>
        </w:rPr>
      </w:pPr>
      <w:r w:rsidRPr="00073B7B">
        <w:rPr>
          <w:rFonts w:ascii="Arial" w:hAnsi="Arial" w:cs="Arial"/>
          <w:sz w:val="24"/>
          <w:szCs w:val="24"/>
        </w:rPr>
        <w:t xml:space="preserve">Riviere, A. (1998) </w:t>
      </w:r>
      <w:r w:rsidRPr="00073B7B">
        <w:rPr>
          <w:rFonts w:ascii="Arial" w:hAnsi="Arial" w:cs="Arial"/>
          <w:i/>
          <w:sz w:val="24"/>
          <w:szCs w:val="24"/>
        </w:rPr>
        <w:t>Evaluación y alteraciones de las funciones psicológicas en autismo infantil</w:t>
      </w:r>
      <w:r w:rsidRPr="00073B7B">
        <w:rPr>
          <w:rFonts w:ascii="Arial" w:hAnsi="Arial" w:cs="Arial"/>
          <w:sz w:val="24"/>
          <w:szCs w:val="24"/>
        </w:rPr>
        <w:t xml:space="preserve">. Madrid: CIDE: </w:t>
      </w:r>
    </w:p>
    <w:p w14:paraId="45A9FFF0" w14:textId="77777777" w:rsidR="00667291" w:rsidRPr="00073B7B" w:rsidRDefault="00667291" w:rsidP="00353213">
      <w:pPr>
        <w:pStyle w:val="Prrafodelista"/>
        <w:spacing w:after="0" w:line="312" w:lineRule="auto"/>
        <w:jc w:val="both"/>
        <w:rPr>
          <w:rFonts w:ascii="Arial" w:hAnsi="Arial" w:cs="Arial"/>
          <w:sz w:val="24"/>
          <w:szCs w:val="24"/>
        </w:rPr>
      </w:pPr>
    </w:p>
    <w:p w14:paraId="25CC7201" w14:textId="77777777" w:rsidR="004807AB" w:rsidRPr="00073B7B" w:rsidRDefault="004807AB" w:rsidP="00353213">
      <w:pPr>
        <w:spacing w:after="0" w:line="312" w:lineRule="auto"/>
        <w:jc w:val="both"/>
        <w:rPr>
          <w:rFonts w:ascii="Arial" w:hAnsi="Arial" w:cs="Arial"/>
          <w:b/>
          <w:sz w:val="24"/>
          <w:szCs w:val="24"/>
        </w:rPr>
      </w:pPr>
    </w:p>
    <w:p w14:paraId="2F3E65B5" w14:textId="77777777" w:rsidR="0008514C" w:rsidRPr="00073B7B" w:rsidRDefault="0008514C" w:rsidP="00353213">
      <w:pPr>
        <w:spacing w:after="0" w:line="312" w:lineRule="auto"/>
        <w:jc w:val="both"/>
        <w:rPr>
          <w:rFonts w:ascii="Arial" w:hAnsi="Arial" w:cs="Arial"/>
          <w:sz w:val="24"/>
        </w:rPr>
      </w:pPr>
    </w:p>
    <w:sectPr w:rsidR="0008514C" w:rsidRPr="00073B7B" w:rsidSect="009F3F28">
      <w:headerReference w:type="default" r:id="rId10"/>
      <w:footerReference w:type="default" r:id="rId1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5B4D3" w14:textId="77777777" w:rsidR="00F34859" w:rsidRDefault="00F34859" w:rsidP="003C4150">
      <w:pPr>
        <w:spacing w:after="0" w:line="240" w:lineRule="auto"/>
      </w:pPr>
      <w:r>
        <w:separator/>
      </w:r>
    </w:p>
  </w:endnote>
  <w:endnote w:type="continuationSeparator" w:id="0">
    <w:p w14:paraId="3FBCA8D0" w14:textId="77777777" w:rsidR="00F34859" w:rsidRDefault="00F34859" w:rsidP="003C4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esidencia Fina">
    <w:altName w:val="Presidencia F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B001D" w14:textId="77777777" w:rsidR="00C844EF" w:rsidRDefault="00C844EF">
    <w:pPr>
      <w:pStyle w:val="Piedepgina"/>
      <w:jc w:val="center"/>
    </w:pPr>
  </w:p>
  <w:p w14:paraId="65A02496" w14:textId="77777777" w:rsidR="00C844EF" w:rsidRDefault="00C844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B0136" w14:textId="77777777" w:rsidR="00F34859" w:rsidRDefault="00F34859" w:rsidP="003C4150">
      <w:pPr>
        <w:spacing w:after="0" w:line="240" w:lineRule="auto"/>
      </w:pPr>
      <w:r>
        <w:separator/>
      </w:r>
    </w:p>
  </w:footnote>
  <w:footnote w:type="continuationSeparator" w:id="0">
    <w:p w14:paraId="38624045" w14:textId="77777777" w:rsidR="00F34859" w:rsidRDefault="00F34859" w:rsidP="003C4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1FF9" w14:textId="77777777" w:rsidR="00C844EF" w:rsidRPr="00880396" w:rsidRDefault="00C844EF" w:rsidP="00880396">
    <w:pPr>
      <w:pStyle w:val="Encabezado"/>
    </w:pPr>
    <w:r w:rsidRPr="0088039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6861"/>
    <w:multiLevelType w:val="multilevel"/>
    <w:tmpl w:val="5CF47C00"/>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14AE0804"/>
    <w:multiLevelType w:val="hybridMultilevel"/>
    <w:tmpl w:val="6032DA5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15C25783"/>
    <w:multiLevelType w:val="multilevel"/>
    <w:tmpl w:val="2C44B070"/>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7B94557"/>
    <w:multiLevelType w:val="hybridMultilevel"/>
    <w:tmpl w:val="D2E053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9730B89"/>
    <w:multiLevelType w:val="hybridMultilevel"/>
    <w:tmpl w:val="7EE460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A294148"/>
    <w:multiLevelType w:val="hybridMultilevel"/>
    <w:tmpl w:val="2C1C748E"/>
    <w:lvl w:ilvl="0" w:tplc="080A0017">
      <w:start w:val="1"/>
      <w:numFmt w:val="lowerLetter"/>
      <w:lvlText w:val="%1)"/>
      <w:lvlJc w:val="left"/>
      <w:pPr>
        <w:ind w:left="1788" w:hanging="360"/>
      </w:p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6">
    <w:nsid w:val="25A907E0"/>
    <w:multiLevelType w:val="hybridMultilevel"/>
    <w:tmpl w:val="AC28F96C"/>
    <w:lvl w:ilvl="0" w:tplc="686A327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27B86C90"/>
    <w:multiLevelType w:val="hybridMultilevel"/>
    <w:tmpl w:val="59C09722"/>
    <w:lvl w:ilvl="0" w:tplc="BD26D7B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8B71F0B"/>
    <w:multiLevelType w:val="multilevel"/>
    <w:tmpl w:val="FA041CA2"/>
    <w:lvl w:ilvl="0">
      <w:start w:val="2"/>
      <w:numFmt w:val="decimal"/>
      <w:lvlText w:val="%1."/>
      <w:lvlJc w:val="left"/>
      <w:pPr>
        <w:ind w:left="1068" w:hanging="360"/>
      </w:pPr>
      <w:rPr>
        <w:rFonts w:hint="default"/>
      </w:rPr>
    </w:lvl>
    <w:lvl w:ilvl="1">
      <w:start w:val="3"/>
      <w:numFmt w:val="decimal"/>
      <w:isLgl/>
      <w:lvlText w:val="%1.%2."/>
      <w:lvlJc w:val="left"/>
      <w:pPr>
        <w:ind w:left="1308"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9">
    <w:nsid w:val="28D4791F"/>
    <w:multiLevelType w:val="hybridMultilevel"/>
    <w:tmpl w:val="F3746C56"/>
    <w:lvl w:ilvl="0" w:tplc="B19A1404">
      <w:start w:val="8"/>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AB21B47"/>
    <w:multiLevelType w:val="hybridMultilevel"/>
    <w:tmpl w:val="AF18A234"/>
    <w:lvl w:ilvl="0" w:tplc="0B68EBB8">
      <w:start w:val="3"/>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nsid w:val="2ABB0E3A"/>
    <w:multiLevelType w:val="hybridMultilevel"/>
    <w:tmpl w:val="F26CB382"/>
    <w:lvl w:ilvl="0" w:tplc="505A0A94">
      <w:start w:val="1"/>
      <w:numFmt w:val="decimal"/>
      <w:lvlText w:val="%1."/>
      <w:lvlJc w:val="left"/>
      <w:pPr>
        <w:ind w:left="106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CD76552"/>
    <w:multiLevelType w:val="hybridMultilevel"/>
    <w:tmpl w:val="F126DBA8"/>
    <w:lvl w:ilvl="0" w:tplc="A066F8A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35CD288A"/>
    <w:multiLevelType w:val="multilevel"/>
    <w:tmpl w:val="1BE0A080"/>
    <w:lvl w:ilvl="0">
      <w:start w:val="1"/>
      <w:numFmt w:val="decimal"/>
      <w:lvlText w:val="%1."/>
      <w:lvlJc w:val="left"/>
      <w:pPr>
        <w:ind w:left="1428" w:hanging="360"/>
      </w:pPr>
    </w:lvl>
    <w:lvl w:ilvl="1">
      <w:start w:val="1"/>
      <w:numFmt w:val="decimal"/>
      <w:isLgl/>
      <w:lvlText w:val="%1.%2."/>
      <w:lvlJc w:val="left"/>
      <w:pPr>
        <w:ind w:left="2640" w:hanging="720"/>
      </w:pPr>
      <w:rPr>
        <w:rFonts w:hint="default"/>
      </w:rPr>
    </w:lvl>
    <w:lvl w:ilvl="2">
      <w:start w:val="1"/>
      <w:numFmt w:val="decimal"/>
      <w:isLgl/>
      <w:lvlText w:val="%1.%2.%3."/>
      <w:lvlJc w:val="left"/>
      <w:pPr>
        <w:ind w:left="3492" w:hanging="720"/>
      </w:pPr>
      <w:rPr>
        <w:rFonts w:hint="default"/>
      </w:rPr>
    </w:lvl>
    <w:lvl w:ilvl="3">
      <w:start w:val="1"/>
      <w:numFmt w:val="decimal"/>
      <w:isLgl/>
      <w:lvlText w:val="%1.%2.%3.%4."/>
      <w:lvlJc w:val="left"/>
      <w:pPr>
        <w:ind w:left="4704" w:hanging="1080"/>
      </w:pPr>
      <w:rPr>
        <w:rFonts w:hint="default"/>
      </w:rPr>
    </w:lvl>
    <w:lvl w:ilvl="4">
      <w:start w:val="1"/>
      <w:numFmt w:val="decimal"/>
      <w:isLgl/>
      <w:lvlText w:val="%1.%2.%3.%4.%5."/>
      <w:lvlJc w:val="left"/>
      <w:pPr>
        <w:ind w:left="5556" w:hanging="1080"/>
      </w:pPr>
      <w:rPr>
        <w:rFonts w:hint="default"/>
      </w:rPr>
    </w:lvl>
    <w:lvl w:ilvl="5">
      <w:start w:val="1"/>
      <w:numFmt w:val="decimal"/>
      <w:isLgl/>
      <w:lvlText w:val="%1.%2.%3.%4.%5.%6."/>
      <w:lvlJc w:val="left"/>
      <w:pPr>
        <w:ind w:left="6768" w:hanging="1440"/>
      </w:pPr>
      <w:rPr>
        <w:rFonts w:hint="default"/>
      </w:rPr>
    </w:lvl>
    <w:lvl w:ilvl="6">
      <w:start w:val="1"/>
      <w:numFmt w:val="decimal"/>
      <w:isLgl/>
      <w:lvlText w:val="%1.%2.%3.%4.%5.%6.%7."/>
      <w:lvlJc w:val="left"/>
      <w:pPr>
        <w:ind w:left="7620" w:hanging="1440"/>
      </w:pPr>
      <w:rPr>
        <w:rFonts w:hint="default"/>
      </w:rPr>
    </w:lvl>
    <w:lvl w:ilvl="7">
      <w:start w:val="1"/>
      <w:numFmt w:val="decimal"/>
      <w:isLgl/>
      <w:lvlText w:val="%1.%2.%3.%4.%5.%6.%7.%8."/>
      <w:lvlJc w:val="left"/>
      <w:pPr>
        <w:ind w:left="8832" w:hanging="1800"/>
      </w:pPr>
      <w:rPr>
        <w:rFonts w:hint="default"/>
      </w:rPr>
    </w:lvl>
    <w:lvl w:ilvl="8">
      <w:start w:val="1"/>
      <w:numFmt w:val="decimal"/>
      <w:isLgl/>
      <w:lvlText w:val="%1.%2.%3.%4.%5.%6.%7.%8.%9."/>
      <w:lvlJc w:val="left"/>
      <w:pPr>
        <w:ind w:left="10044" w:hanging="2160"/>
      </w:pPr>
      <w:rPr>
        <w:rFonts w:hint="default"/>
      </w:rPr>
    </w:lvl>
  </w:abstractNum>
  <w:abstractNum w:abstractNumId="14">
    <w:nsid w:val="37C6665F"/>
    <w:multiLevelType w:val="hybridMultilevel"/>
    <w:tmpl w:val="0616B28E"/>
    <w:lvl w:ilvl="0" w:tplc="C1E2AA8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nsid w:val="3B39454B"/>
    <w:multiLevelType w:val="multilevel"/>
    <w:tmpl w:val="59FEF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B7F3FB9"/>
    <w:multiLevelType w:val="multilevel"/>
    <w:tmpl w:val="1FFA1FC0"/>
    <w:lvl w:ilvl="0">
      <w:start w:val="1"/>
      <w:numFmt w:val="decimal"/>
      <w:lvlText w:val="%1."/>
      <w:lvlJc w:val="left"/>
      <w:pPr>
        <w:ind w:left="147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880" w:hanging="1800"/>
      </w:pPr>
      <w:rPr>
        <w:rFonts w:hint="default"/>
      </w:rPr>
    </w:lvl>
    <w:lvl w:ilvl="8">
      <w:start w:val="1"/>
      <w:numFmt w:val="decimal"/>
      <w:lvlText w:val="%1.%2.%3.%4.%5.%6.%7.%8.%9."/>
      <w:lvlJc w:val="left"/>
      <w:pPr>
        <w:ind w:left="3240" w:hanging="2160"/>
      </w:pPr>
      <w:rPr>
        <w:rFonts w:hint="default"/>
      </w:rPr>
    </w:lvl>
  </w:abstractNum>
  <w:abstractNum w:abstractNumId="17">
    <w:nsid w:val="41BA35B7"/>
    <w:multiLevelType w:val="hybridMultilevel"/>
    <w:tmpl w:val="F7FC2628"/>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8">
    <w:nsid w:val="436E2602"/>
    <w:multiLevelType w:val="hybridMultilevel"/>
    <w:tmpl w:val="1F5ED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448D2647"/>
    <w:multiLevelType w:val="hybridMultilevel"/>
    <w:tmpl w:val="35B4BE84"/>
    <w:lvl w:ilvl="0" w:tplc="080A0017">
      <w:start w:val="1"/>
      <w:numFmt w:val="lowerLetter"/>
      <w:lvlText w:val="%1)"/>
      <w:lvlJc w:val="left"/>
      <w:pPr>
        <w:ind w:left="1788" w:hanging="360"/>
      </w:p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20">
    <w:nsid w:val="47013508"/>
    <w:multiLevelType w:val="hybridMultilevel"/>
    <w:tmpl w:val="D4AECFA2"/>
    <w:lvl w:ilvl="0" w:tplc="34065B8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nsid w:val="498126CA"/>
    <w:multiLevelType w:val="hybridMultilevel"/>
    <w:tmpl w:val="E668B7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B5F34A7"/>
    <w:multiLevelType w:val="hybridMultilevel"/>
    <w:tmpl w:val="6D70D668"/>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nsid w:val="56AE0C18"/>
    <w:multiLevelType w:val="hybridMultilevel"/>
    <w:tmpl w:val="BC92E730"/>
    <w:lvl w:ilvl="0" w:tplc="5EDEE5D4">
      <w:start w:val="4"/>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8200223"/>
    <w:multiLevelType w:val="hybridMultilevel"/>
    <w:tmpl w:val="57105A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BE4065A"/>
    <w:multiLevelType w:val="hybridMultilevel"/>
    <w:tmpl w:val="792039EA"/>
    <w:lvl w:ilvl="0" w:tplc="47B66BD8">
      <w:start w:val="5"/>
      <w:numFmt w:val="decimal"/>
      <w:lvlText w:val="%1."/>
      <w:lvlJc w:val="left"/>
      <w:pPr>
        <w:ind w:left="108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C8A53F0"/>
    <w:multiLevelType w:val="hybridMultilevel"/>
    <w:tmpl w:val="AAB4277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69287B79"/>
    <w:multiLevelType w:val="hybridMultilevel"/>
    <w:tmpl w:val="3FF4C3D6"/>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6D2865A2"/>
    <w:multiLevelType w:val="hybridMultilevel"/>
    <w:tmpl w:val="95C2D7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01404BE"/>
    <w:multiLevelType w:val="multilevel"/>
    <w:tmpl w:val="A65A5E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0B10AAB"/>
    <w:multiLevelType w:val="multilevel"/>
    <w:tmpl w:val="11D6BBD0"/>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nsid w:val="73B7087E"/>
    <w:multiLevelType w:val="hybridMultilevel"/>
    <w:tmpl w:val="ECEE2C74"/>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2">
    <w:nsid w:val="73F975BB"/>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3">
    <w:nsid w:val="751D3037"/>
    <w:multiLevelType w:val="hybridMultilevel"/>
    <w:tmpl w:val="DDD4BE1A"/>
    <w:lvl w:ilvl="0" w:tplc="080A0017">
      <w:start w:val="1"/>
      <w:numFmt w:val="lowerLetter"/>
      <w:lvlText w:val="%1)"/>
      <w:lvlJc w:val="left"/>
      <w:pPr>
        <w:ind w:left="1149" w:hanging="360"/>
      </w:pPr>
    </w:lvl>
    <w:lvl w:ilvl="1" w:tplc="080A0019" w:tentative="1">
      <w:start w:val="1"/>
      <w:numFmt w:val="lowerLetter"/>
      <w:lvlText w:val="%2."/>
      <w:lvlJc w:val="left"/>
      <w:pPr>
        <w:ind w:left="1869" w:hanging="360"/>
      </w:pPr>
    </w:lvl>
    <w:lvl w:ilvl="2" w:tplc="080A001B" w:tentative="1">
      <w:start w:val="1"/>
      <w:numFmt w:val="lowerRoman"/>
      <w:lvlText w:val="%3."/>
      <w:lvlJc w:val="right"/>
      <w:pPr>
        <w:ind w:left="2589" w:hanging="180"/>
      </w:pPr>
    </w:lvl>
    <w:lvl w:ilvl="3" w:tplc="080A000F" w:tentative="1">
      <w:start w:val="1"/>
      <w:numFmt w:val="decimal"/>
      <w:lvlText w:val="%4."/>
      <w:lvlJc w:val="left"/>
      <w:pPr>
        <w:ind w:left="3309" w:hanging="360"/>
      </w:pPr>
    </w:lvl>
    <w:lvl w:ilvl="4" w:tplc="080A0019" w:tentative="1">
      <w:start w:val="1"/>
      <w:numFmt w:val="lowerLetter"/>
      <w:lvlText w:val="%5."/>
      <w:lvlJc w:val="left"/>
      <w:pPr>
        <w:ind w:left="4029" w:hanging="360"/>
      </w:pPr>
    </w:lvl>
    <w:lvl w:ilvl="5" w:tplc="080A001B" w:tentative="1">
      <w:start w:val="1"/>
      <w:numFmt w:val="lowerRoman"/>
      <w:lvlText w:val="%6."/>
      <w:lvlJc w:val="right"/>
      <w:pPr>
        <w:ind w:left="4749" w:hanging="180"/>
      </w:pPr>
    </w:lvl>
    <w:lvl w:ilvl="6" w:tplc="080A000F" w:tentative="1">
      <w:start w:val="1"/>
      <w:numFmt w:val="decimal"/>
      <w:lvlText w:val="%7."/>
      <w:lvlJc w:val="left"/>
      <w:pPr>
        <w:ind w:left="5469" w:hanging="360"/>
      </w:pPr>
    </w:lvl>
    <w:lvl w:ilvl="7" w:tplc="080A0019" w:tentative="1">
      <w:start w:val="1"/>
      <w:numFmt w:val="lowerLetter"/>
      <w:lvlText w:val="%8."/>
      <w:lvlJc w:val="left"/>
      <w:pPr>
        <w:ind w:left="6189" w:hanging="360"/>
      </w:pPr>
    </w:lvl>
    <w:lvl w:ilvl="8" w:tplc="080A001B" w:tentative="1">
      <w:start w:val="1"/>
      <w:numFmt w:val="lowerRoman"/>
      <w:lvlText w:val="%9."/>
      <w:lvlJc w:val="right"/>
      <w:pPr>
        <w:ind w:left="6909" w:hanging="180"/>
      </w:pPr>
    </w:lvl>
  </w:abstractNum>
  <w:abstractNum w:abstractNumId="34">
    <w:nsid w:val="76DB7CF3"/>
    <w:multiLevelType w:val="hybridMultilevel"/>
    <w:tmpl w:val="B91CEFE2"/>
    <w:lvl w:ilvl="0" w:tplc="FA38F454">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C953EC2"/>
    <w:multiLevelType w:val="hybridMultilevel"/>
    <w:tmpl w:val="A8DC8F4E"/>
    <w:lvl w:ilvl="0" w:tplc="080A0017">
      <w:start w:val="1"/>
      <w:numFmt w:val="lowerLetter"/>
      <w:lvlText w:val="%1)"/>
      <w:lvlJc w:val="left"/>
      <w:pPr>
        <w:ind w:left="1788" w:hanging="360"/>
      </w:p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36">
    <w:nsid w:val="7D0C0FB2"/>
    <w:multiLevelType w:val="hybridMultilevel"/>
    <w:tmpl w:val="4266D536"/>
    <w:lvl w:ilvl="0" w:tplc="B4523D4E">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18"/>
  </w:num>
  <w:num w:numId="2">
    <w:abstractNumId w:val="13"/>
  </w:num>
  <w:num w:numId="3">
    <w:abstractNumId w:val="31"/>
  </w:num>
  <w:num w:numId="4">
    <w:abstractNumId w:val="32"/>
  </w:num>
  <w:num w:numId="5">
    <w:abstractNumId w:val="16"/>
  </w:num>
  <w:num w:numId="6">
    <w:abstractNumId w:val="0"/>
  </w:num>
  <w:num w:numId="7">
    <w:abstractNumId w:val="19"/>
  </w:num>
  <w:num w:numId="8">
    <w:abstractNumId w:val="8"/>
  </w:num>
  <w:num w:numId="9">
    <w:abstractNumId w:val="5"/>
  </w:num>
  <w:num w:numId="10">
    <w:abstractNumId w:val="10"/>
  </w:num>
  <w:num w:numId="11">
    <w:abstractNumId w:val="35"/>
  </w:num>
  <w:num w:numId="12">
    <w:abstractNumId w:val="15"/>
  </w:num>
  <w:num w:numId="13">
    <w:abstractNumId w:val="33"/>
  </w:num>
  <w:num w:numId="14">
    <w:abstractNumId w:val="27"/>
  </w:num>
  <w:num w:numId="15">
    <w:abstractNumId w:val="1"/>
  </w:num>
  <w:num w:numId="16">
    <w:abstractNumId w:val="7"/>
  </w:num>
  <w:num w:numId="17">
    <w:abstractNumId w:val="14"/>
  </w:num>
  <w:num w:numId="18">
    <w:abstractNumId w:val="12"/>
  </w:num>
  <w:num w:numId="19">
    <w:abstractNumId w:val="30"/>
  </w:num>
  <w:num w:numId="20">
    <w:abstractNumId w:val="11"/>
  </w:num>
  <w:num w:numId="21">
    <w:abstractNumId w:val="2"/>
  </w:num>
  <w:num w:numId="22">
    <w:abstractNumId w:val="17"/>
  </w:num>
  <w:num w:numId="23">
    <w:abstractNumId w:val="21"/>
  </w:num>
  <w:num w:numId="24">
    <w:abstractNumId w:val="20"/>
  </w:num>
  <w:num w:numId="25">
    <w:abstractNumId w:val="6"/>
  </w:num>
  <w:num w:numId="26">
    <w:abstractNumId w:val="26"/>
  </w:num>
  <w:num w:numId="27">
    <w:abstractNumId w:val="22"/>
  </w:num>
  <w:num w:numId="28">
    <w:abstractNumId w:val="34"/>
  </w:num>
  <w:num w:numId="29">
    <w:abstractNumId w:val="3"/>
  </w:num>
  <w:num w:numId="30">
    <w:abstractNumId w:val="29"/>
  </w:num>
  <w:num w:numId="31">
    <w:abstractNumId w:val="36"/>
  </w:num>
  <w:num w:numId="32">
    <w:abstractNumId w:val="23"/>
  </w:num>
  <w:num w:numId="33">
    <w:abstractNumId w:val="4"/>
  </w:num>
  <w:num w:numId="34">
    <w:abstractNumId w:val="25"/>
  </w:num>
  <w:num w:numId="35">
    <w:abstractNumId w:val="9"/>
  </w:num>
  <w:num w:numId="36">
    <w:abstractNumId w:val="24"/>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DB6"/>
    <w:rsid w:val="00000058"/>
    <w:rsid w:val="00000352"/>
    <w:rsid w:val="00001A19"/>
    <w:rsid w:val="00002AE8"/>
    <w:rsid w:val="00003A16"/>
    <w:rsid w:val="00005BB9"/>
    <w:rsid w:val="00006332"/>
    <w:rsid w:val="0000652C"/>
    <w:rsid w:val="00006B08"/>
    <w:rsid w:val="00010921"/>
    <w:rsid w:val="00014771"/>
    <w:rsid w:val="00021055"/>
    <w:rsid w:val="000225EC"/>
    <w:rsid w:val="000227EA"/>
    <w:rsid w:val="000233C3"/>
    <w:rsid w:val="000237C7"/>
    <w:rsid w:val="000250AC"/>
    <w:rsid w:val="00025B80"/>
    <w:rsid w:val="00027C97"/>
    <w:rsid w:val="00030F0E"/>
    <w:rsid w:val="000311C3"/>
    <w:rsid w:val="00032992"/>
    <w:rsid w:val="00033CFF"/>
    <w:rsid w:val="00036417"/>
    <w:rsid w:val="00040BA1"/>
    <w:rsid w:val="00040D27"/>
    <w:rsid w:val="000413BC"/>
    <w:rsid w:val="00043C4E"/>
    <w:rsid w:val="000456F5"/>
    <w:rsid w:val="000457F3"/>
    <w:rsid w:val="000458ED"/>
    <w:rsid w:val="000500A9"/>
    <w:rsid w:val="000519E9"/>
    <w:rsid w:val="00055265"/>
    <w:rsid w:val="00056B88"/>
    <w:rsid w:val="00057D6C"/>
    <w:rsid w:val="00060593"/>
    <w:rsid w:val="00060D18"/>
    <w:rsid w:val="00060FE3"/>
    <w:rsid w:val="000623F6"/>
    <w:rsid w:val="00062BDA"/>
    <w:rsid w:val="00062C0E"/>
    <w:rsid w:val="00063517"/>
    <w:rsid w:val="000676BB"/>
    <w:rsid w:val="00073B7B"/>
    <w:rsid w:val="00074BCD"/>
    <w:rsid w:val="00077CEE"/>
    <w:rsid w:val="000804ED"/>
    <w:rsid w:val="00080BFC"/>
    <w:rsid w:val="00083DF4"/>
    <w:rsid w:val="0008514C"/>
    <w:rsid w:val="00085B2E"/>
    <w:rsid w:val="00085C73"/>
    <w:rsid w:val="000867ED"/>
    <w:rsid w:val="00086F7D"/>
    <w:rsid w:val="000914F4"/>
    <w:rsid w:val="00091E4A"/>
    <w:rsid w:val="00094238"/>
    <w:rsid w:val="00094DB6"/>
    <w:rsid w:val="000977C8"/>
    <w:rsid w:val="000A04BF"/>
    <w:rsid w:val="000A1080"/>
    <w:rsid w:val="000A11EC"/>
    <w:rsid w:val="000A19AE"/>
    <w:rsid w:val="000A29E7"/>
    <w:rsid w:val="000A4445"/>
    <w:rsid w:val="000A77F2"/>
    <w:rsid w:val="000A79B8"/>
    <w:rsid w:val="000B08E3"/>
    <w:rsid w:val="000B2406"/>
    <w:rsid w:val="000B32A2"/>
    <w:rsid w:val="000B4B09"/>
    <w:rsid w:val="000B52F9"/>
    <w:rsid w:val="000B725F"/>
    <w:rsid w:val="000B7C87"/>
    <w:rsid w:val="000C0237"/>
    <w:rsid w:val="000C0D5F"/>
    <w:rsid w:val="000C4ABC"/>
    <w:rsid w:val="000C4D81"/>
    <w:rsid w:val="000C537B"/>
    <w:rsid w:val="000C5C3B"/>
    <w:rsid w:val="000C5E4F"/>
    <w:rsid w:val="000D6B5C"/>
    <w:rsid w:val="000D7AF6"/>
    <w:rsid w:val="000E0744"/>
    <w:rsid w:val="000E089B"/>
    <w:rsid w:val="000E2D49"/>
    <w:rsid w:val="000E32B3"/>
    <w:rsid w:val="000E4311"/>
    <w:rsid w:val="000E44AF"/>
    <w:rsid w:val="000E551A"/>
    <w:rsid w:val="000E57A3"/>
    <w:rsid w:val="000E7A20"/>
    <w:rsid w:val="000F046E"/>
    <w:rsid w:val="000F43A6"/>
    <w:rsid w:val="000F5098"/>
    <w:rsid w:val="000F5FFA"/>
    <w:rsid w:val="000F7119"/>
    <w:rsid w:val="001006F8"/>
    <w:rsid w:val="00101C0A"/>
    <w:rsid w:val="0010344A"/>
    <w:rsid w:val="00103ED2"/>
    <w:rsid w:val="001044E3"/>
    <w:rsid w:val="00106FD4"/>
    <w:rsid w:val="001073FA"/>
    <w:rsid w:val="00113C02"/>
    <w:rsid w:val="001142B0"/>
    <w:rsid w:val="00115766"/>
    <w:rsid w:val="00116BF5"/>
    <w:rsid w:val="00116E78"/>
    <w:rsid w:val="00121648"/>
    <w:rsid w:val="00122829"/>
    <w:rsid w:val="0012776D"/>
    <w:rsid w:val="00130E4D"/>
    <w:rsid w:val="0013184E"/>
    <w:rsid w:val="00131BC2"/>
    <w:rsid w:val="0013397E"/>
    <w:rsid w:val="001348BB"/>
    <w:rsid w:val="00136131"/>
    <w:rsid w:val="00143BF5"/>
    <w:rsid w:val="00143EE9"/>
    <w:rsid w:val="00145DD4"/>
    <w:rsid w:val="00145EF2"/>
    <w:rsid w:val="00146771"/>
    <w:rsid w:val="0014715C"/>
    <w:rsid w:val="00152960"/>
    <w:rsid w:val="001538AD"/>
    <w:rsid w:val="001540EA"/>
    <w:rsid w:val="00154B08"/>
    <w:rsid w:val="00154D52"/>
    <w:rsid w:val="0015777E"/>
    <w:rsid w:val="0016017C"/>
    <w:rsid w:val="001602BE"/>
    <w:rsid w:val="00160BD9"/>
    <w:rsid w:val="00161097"/>
    <w:rsid w:val="00162CE5"/>
    <w:rsid w:val="00170598"/>
    <w:rsid w:val="001717C7"/>
    <w:rsid w:val="00173242"/>
    <w:rsid w:val="00174BC7"/>
    <w:rsid w:val="00174F72"/>
    <w:rsid w:val="0017514E"/>
    <w:rsid w:val="001759F9"/>
    <w:rsid w:val="00176ED2"/>
    <w:rsid w:val="00177235"/>
    <w:rsid w:val="00180F66"/>
    <w:rsid w:val="001813B6"/>
    <w:rsid w:val="001829EA"/>
    <w:rsid w:val="0018621E"/>
    <w:rsid w:val="00186648"/>
    <w:rsid w:val="0019093F"/>
    <w:rsid w:val="001915FC"/>
    <w:rsid w:val="001919C0"/>
    <w:rsid w:val="0019335B"/>
    <w:rsid w:val="0019361F"/>
    <w:rsid w:val="00194EBE"/>
    <w:rsid w:val="00194FF2"/>
    <w:rsid w:val="00196B65"/>
    <w:rsid w:val="00197C4D"/>
    <w:rsid w:val="001A0ED8"/>
    <w:rsid w:val="001A2D12"/>
    <w:rsid w:val="001A5545"/>
    <w:rsid w:val="001A6137"/>
    <w:rsid w:val="001A666F"/>
    <w:rsid w:val="001A68E9"/>
    <w:rsid w:val="001A76A4"/>
    <w:rsid w:val="001B0614"/>
    <w:rsid w:val="001C200C"/>
    <w:rsid w:val="001C3FF4"/>
    <w:rsid w:val="001C42F8"/>
    <w:rsid w:val="001D11DB"/>
    <w:rsid w:val="001D3DF8"/>
    <w:rsid w:val="001D433F"/>
    <w:rsid w:val="001D6625"/>
    <w:rsid w:val="001E31D1"/>
    <w:rsid w:val="001E5047"/>
    <w:rsid w:val="001F0099"/>
    <w:rsid w:val="001F134C"/>
    <w:rsid w:val="001F1BE3"/>
    <w:rsid w:val="001F2E9A"/>
    <w:rsid w:val="001F5FFD"/>
    <w:rsid w:val="002049C6"/>
    <w:rsid w:val="00212409"/>
    <w:rsid w:val="00212923"/>
    <w:rsid w:val="00214E77"/>
    <w:rsid w:val="002163BA"/>
    <w:rsid w:val="002163F3"/>
    <w:rsid w:val="00220BEE"/>
    <w:rsid w:val="00220E3C"/>
    <w:rsid w:val="002210B6"/>
    <w:rsid w:val="002211FA"/>
    <w:rsid w:val="0022302A"/>
    <w:rsid w:val="00226684"/>
    <w:rsid w:val="00226A5B"/>
    <w:rsid w:val="002273DE"/>
    <w:rsid w:val="0023106E"/>
    <w:rsid w:val="00231940"/>
    <w:rsid w:val="0023360D"/>
    <w:rsid w:val="00234447"/>
    <w:rsid w:val="00235975"/>
    <w:rsid w:val="0024167A"/>
    <w:rsid w:val="0024448D"/>
    <w:rsid w:val="0024690B"/>
    <w:rsid w:val="00246B1D"/>
    <w:rsid w:val="00251541"/>
    <w:rsid w:val="00253077"/>
    <w:rsid w:val="00254FFA"/>
    <w:rsid w:val="00257D30"/>
    <w:rsid w:val="0026146B"/>
    <w:rsid w:val="00261579"/>
    <w:rsid w:val="00261C46"/>
    <w:rsid w:val="00261CEE"/>
    <w:rsid w:val="00263659"/>
    <w:rsid w:val="00267A2D"/>
    <w:rsid w:val="00267A80"/>
    <w:rsid w:val="00267C02"/>
    <w:rsid w:val="00270AB9"/>
    <w:rsid w:val="00270EC7"/>
    <w:rsid w:val="00270F55"/>
    <w:rsid w:val="002721C8"/>
    <w:rsid w:val="002727E9"/>
    <w:rsid w:val="002779C9"/>
    <w:rsid w:val="00283A3C"/>
    <w:rsid w:val="00283B9E"/>
    <w:rsid w:val="00284619"/>
    <w:rsid w:val="0028528E"/>
    <w:rsid w:val="002862DD"/>
    <w:rsid w:val="00286655"/>
    <w:rsid w:val="00290220"/>
    <w:rsid w:val="00290FDB"/>
    <w:rsid w:val="00291A7C"/>
    <w:rsid w:val="00291E20"/>
    <w:rsid w:val="00296322"/>
    <w:rsid w:val="00297464"/>
    <w:rsid w:val="002A0FCE"/>
    <w:rsid w:val="002A1EF8"/>
    <w:rsid w:val="002A302A"/>
    <w:rsid w:val="002A67E1"/>
    <w:rsid w:val="002A7631"/>
    <w:rsid w:val="002C248D"/>
    <w:rsid w:val="002C2BF8"/>
    <w:rsid w:val="002C34C8"/>
    <w:rsid w:val="002C56B9"/>
    <w:rsid w:val="002C6A38"/>
    <w:rsid w:val="002C7E84"/>
    <w:rsid w:val="002D0D22"/>
    <w:rsid w:val="002D5338"/>
    <w:rsid w:val="002D5DCE"/>
    <w:rsid w:val="002D6EC0"/>
    <w:rsid w:val="002D7C1F"/>
    <w:rsid w:val="002E005B"/>
    <w:rsid w:val="002E1B2B"/>
    <w:rsid w:val="002E32EB"/>
    <w:rsid w:val="002E3535"/>
    <w:rsid w:val="002E613A"/>
    <w:rsid w:val="002E726E"/>
    <w:rsid w:val="002E744B"/>
    <w:rsid w:val="002F0A84"/>
    <w:rsid w:val="002F4A3A"/>
    <w:rsid w:val="00300F5C"/>
    <w:rsid w:val="003018B6"/>
    <w:rsid w:val="00302826"/>
    <w:rsid w:val="00304087"/>
    <w:rsid w:val="00304E9C"/>
    <w:rsid w:val="0030612D"/>
    <w:rsid w:val="00306ED0"/>
    <w:rsid w:val="00310135"/>
    <w:rsid w:val="00310645"/>
    <w:rsid w:val="0031083F"/>
    <w:rsid w:val="00311E97"/>
    <w:rsid w:val="003132AC"/>
    <w:rsid w:val="00315079"/>
    <w:rsid w:val="00316EEE"/>
    <w:rsid w:val="003232F7"/>
    <w:rsid w:val="00323D7D"/>
    <w:rsid w:val="003302C3"/>
    <w:rsid w:val="003327C2"/>
    <w:rsid w:val="00334B59"/>
    <w:rsid w:val="00336A20"/>
    <w:rsid w:val="00337864"/>
    <w:rsid w:val="00337ACC"/>
    <w:rsid w:val="00337B80"/>
    <w:rsid w:val="003406CA"/>
    <w:rsid w:val="00340FE1"/>
    <w:rsid w:val="00341799"/>
    <w:rsid w:val="003418A3"/>
    <w:rsid w:val="00341A06"/>
    <w:rsid w:val="003443E3"/>
    <w:rsid w:val="0034517D"/>
    <w:rsid w:val="00345329"/>
    <w:rsid w:val="003507CD"/>
    <w:rsid w:val="00351D4F"/>
    <w:rsid w:val="00353213"/>
    <w:rsid w:val="0035330C"/>
    <w:rsid w:val="00355686"/>
    <w:rsid w:val="00355C62"/>
    <w:rsid w:val="0035672D"/>
    <w:rsid w:val="00356D83"/>
    <w:rsid w:val="003574D3"/>
    <w:rsid w:val="00361184"/>
    <w:rsid w:val="0036261A"/>
    <w:rsid w:val="00363DA0"/>
    <w:rsid w:val="00367630"/>
    <w:rsid w:val="00372E40"/>
    <w:rsid w:val="00372F2C"/>
    <w:rsid w:val="00373CAF"/>
    <w:rsid w:val="0037457A"/>
    <w:rsid w:val="003745FA"/>
    <w:rsid w:val="00374D83"/>
    <w:rsid w:val="003756B2"/>
    <w:rsid w:val="003807E2"/>
    <w:rsid w:val="00382C96"/>
    <w:rsid w:val="003838E5"/>
    <w:rsid w:val="0038407D"/>
    <w:rsid w:val="003864DD"/>
    <w:rsid w:val="00391839"/>
    <w:rsid w:val="003919EC"/>
    <w:rsid w:val="00394CE1"/>
    <w:rsid w:val="00397CC7"/>
    <w:rsid w:val="003A37EA"/>
    <w:rsid w:val="003A421B"/>
    <w:rsid w:val="003A4EA4"/>
    <w:rsid w:val="003A57DA"/>
    <w:rsid w:val="003B2D28"/>
    <w:rsid w:val="003B33D3"/>
    <w:rsid w:val="003B34D2"/>
    <w:rsid w:val="003B47F5"/>
    <w:rsid w:val="003B4FC1"/>
    <w:rsid w:val="003B7994"/>
    <w:rsid w:val="003B7E86"/>
    <w:rsid w:val="003C2C8C"/>
    <w:rsid w:val="003C2FDC"/>
    <w:rsid w:val="003C4150"/>
    <w:rsid w:val="003C5965"/>
    <w:rsid w:val="003D2A0B"/>
    <w:rsid w:val="003D457B"/>
    <w:rsid w:val="003D4778"/>
    <w:rsid w:val="003D4DB2"/>
    <w:rsid w:val="003D59D4"/>
    <w:rsid w:val="003E16B9"/>
    <w:rsid w:val="003E238F"/>
    <w:rsid w:val="003E2A00"/>
    <w:rsid w:val="003E2E42"/>
    <w:rsid w:val="003E3FFA"/>
    <w:rsid w:val="003E581A"/>
    <w:rsid w:val="003E6070"/>
    <w:rsid w:val="003E6A1E"/>
    <w:rsid w:val="003F1B03"/>
    <w:rsid w:val="003F43D6"/>
    <w:rsid w:val="003F601E"/>
    <w:rsid w:val="003F6240"/>
    <w:rsid w:val="00400E02"/>
    <w:rsid w:val="004045E4"/>
    <w:rsid w:val="00404A37"/>
    <w:rsid w:val="00405698"/>
    <w:rsid w:val="00407DE3"/>
    <w:rsid w:val="004101E8"/>
    <w:rsid w:val="004117FF"/>
    <w:rsid w:val="00413DBF"/>
    <w:rsid w:val="004147C9"/>
    <w:rsid w:val="00414A5E"/>
    <w:rsid w:val="004153FD"/>
    <w:rsid w:val="0041577D"/>
    <w:rsid w:val="00416478"/>
    <w:rsid w:val="004218F8"/>
    <w:rsid w:val="004223B7"/>
    <w:rsid w:val="00423891"/>
    <w:rsid w:val="004241B6"/>
    <w:rsid w:val="00424D0D"/>
    <w:rsid w:val="00425CF3"/>
    <w:rsid w:val="004319A0"/>
    <w:rsid w:val="00431B83"/>
    <w:rsid w:val="00432897"/>
    <w:rsid w:val="00435115"/>
    <w:rsid w:val="00435C1D"/>
    <w:rsid w:val="004376AE"/>
    <w:rsid w:val="00440B9E"/>
    <w:rsid w:val="00441DA1"/>
    <w:rsid w:val="00442782"/>
    <w:rsid w:val="00443981"/>
    <w:rsid w:val="00443A27"/>
    <w:rsid w:val="00445093"/>
    <w:rsid w:val="00450773"/>
    <w:rsid w:val="0045148D"/>
    <w:rsid w:val="00451A6A"/>
    <w:rsid w:val="004546A2"/>
    <w:rsid w:val="00455777"/>
    <w:rsid w:val="004561C1"/>
    <w:rsid w:val="0045647F"/>
    <w:rsid w:val="00460382"/>
    <w:rsid w:val="004614CB"/>
    <w:rsid w:val="004641FD"/>
    <w:rsid w:val="00466813"/>
    <w:rsid w:val="00466CF8"/>
    <w:rsid w:val="00467223"/>
    <w:rsid w:val="004673F6"/>
    <w:rsid w:val="00470174"/>
    <w:rsid w:val="00471BAF"/>
    <w:rsid w:val="004735DA"/>
    <w:rsid w:val="0047429E"/>
    <w:rsid w:val="004768AB"/>
    <w:rsid w:val="00476F18"/>
    <w:rsid w:val="00480619"/>
    <w:rsid w:val="004807AB"/>
    <w:rsid w:val="00480CBC"/>
    <w:rsid w:val="00483E09"/>
    <w:rsid w:val="004859BE"/>
    <w:rsid w:val="00485FFC"/>
    <w:rsid w:val="004860CB"/>
    <w:rsid w:val="00487DBE"/>
    <w:rsid w:val="00490758"/>
    <w:rsid w:val="004911C8"/>
    <w:rsid w:val="004915E4"/>
    <w:rsid w:val="0049389A"/>
    <w:rsid w:val="00493A2B"/>
    <w:rsid w:val="00496926"/>
    <w:rsid w:val="00497159"/>
    <w:rsid w:val="00497E3C"/>
    <w:rsid w:val="004A71F2"/>
    <w:rsid w:val="004A77CC"/>
    <w:rsid w:val="004B14AA"/>
    <w:rsid w:val="004B3CF8"/>
    <w:rsid w:val="004B4DF3"/>
    <w:rsid w:val="004C0360"/>
    <w:rsid w:val="004C0411"/>
    <w:rsid w:val="004C0C97"/>
    <w:rsid w:val="004C1544"/>
    <w:rsid w:val="004C20FC"/>
    <w:rsid w:val="004C26AD"/>
    <w:rsid w:val="004C2797"/>
    <w:rsid w:val="004C4F1F"/>
    <w:rsid w:val="004C5FF3"/>
    <w:rsid w:val="004C661F"/>
    <w:rsid w:val="004D09D8"/>
    <w:rsid w:val="004D37B0"/>
    <w:rsid w:val="004D3F8E"/>
    <w:rsid w:val="004D4AFF"/>
    <w:rsid w:val="004E06C7"/>
    <w:rsid w:val="004E0C83"/>
    <w:rsid w:val="004E1356"/>
    <w:rsid w:val="004E4BDC"/>
    <w:rsid w:val="004F16AA"/>
    <w:rsid w:val="004F1EDB"/>
    <w:rsid w:val="004F3E66"/>
    <w:rsid w:val="004F580C"/>
    <w:rsid w:val="004F61BF"/>
    <w:rsid w:val="004F62BD"/>
    <w:rsid w:val="004F70EA"/>
    <w:rsid w:val="005039BF"/>
    <w:rsid w:val="00504FCA"/>
    <w:rsid w:val="00510AFC"/>
    <w:rsid w:val="005166B7"/>
    <w:rsid w:val="0051767A"/>
    <w:rsid w:val="00520AF3"/>
    <w:rsid w:val="00525F20"/>
    <w:rsid w:val="00527624"/>
    <w:rsid w:val="00527AD9"/>
    <w:rsid w:val="00527C66"/>
    <w:rsid w:val="005308DE"/>
    <w:rsid w:val="00530EE9"/>
    <w:rsid w:val="00535263"/>
    <w:rsid w:val="0053568A"/>
    <w:rsid w:val="00536912"/>
    <w:rsid w:val="0053782D"/>
    <w:rsid w:val="00540199"/>
    <w:rsid w:val="0054228F"/>
    <w:rsid w:val="00542D47"/>
    <w:rsid w:val="00546F2D"/>
    <w:rsid w:val="0055074A"/>
    <w:rsid w:val="00560765"/>
    <w:rsid w:val="0056161C"/>
    <w:rsid w:val="005628B8"/>
    <w:rsid w:val="00562D1C"/>
    <w:rsid w:val="005646C9"/>
    <w:rsid w:val="00564ACA"/>
    <w:rsid w:val="00564EAD"/>
    <w:rsid w:val="00565498"/>
    <w:rsid w:val="00566E20"/>
    <w:rsid w:val="00567987"/>
    <w:rsid w:val="00570D05"/>
    <w:rsid w:val="00572FA5"/>
    <w:rsid w:val="00573EE0"/>
    <w:rsid w:val="0057440D"/>
    <w:rsid w:val="005777E9"/>
    <w:rsid w:val="00577F99"/>
    <w:rsid w:val="00580572"/>
    <w:rsid w:val="00581138"/>
    <w:rsid w:val="00581212"/>
    <w:rsid w:val="0058154B"/>
    <w:rsid w:val="005821C9"/>
    <w:rsid w:val="00582985"/>
    <w:rsid w:val="00582E4B"/>
    <w:rsid w:val="00583ACA"/>
    <w:rsid w:val="00590300"/>
    <w:rsid w:val="005913E0"/>
    <w:rsid w:val="00593951"/>
    <w:rsid w:val="00596DA8"/>
    <w:rsid w:val="005A09AD"/>
    <w:rsid w:val="005A1FC5"/>
    <w:rsid w:val="005A214B"/>
    <w:rsid w:val="005A3024"/>
    <w:rsid w:val="005A523F"/>
    <w:rsid w:val="005A7285"/>
    <w:rsid w:val="005B05BD"/>
    <w:rsid w:val="005B22E6"/>
    <w:rsid w:val="005B2799"/>
    <w:rsid w:val="005B3DB6"/>
    <w:rsid w:val="005B662E"/>
    <w:rsid w:val="005C1AA1"/>
    <w:rsid w:val="005C2B09"/>
    <w:rsid w:val="005C5E6F"/>
    <w:rsid w:val="005C649F"/>
    <w:rsid w:val="005D2FB4"/>
    <w:rsid w:val="005E0DE1"/>
    <w:rsid w:val="005E229D"/>
    <w:rsid w:val="005E291C"/>
    <w:rsid w:val="005E2EAF"/>
    <w:rsid w:val="005E39C9"/>
    <w:rsid w:val="005E4E1E"/>
    <w:rsid w:val="005E5A6A"/>
    <w:rsid w:val="005E70B0"/>
    <w:rsid w:val="005F2B80"/>
    <w:rsid w:val="005F7205"/>
    <w:rsid w:val="00601897"/>
    <w:rsid w:val="00601B68"/>
    <w:rsid w:val="00605138"/>
    <w:rsid w:val="00607D50"/>
    <w:rsid w:val="006129F1"/>
    <w:rsid w:val="00613B93"/>
    <w:rsid w:val="00615BBC"/>
    <w:rsid w:val="00616613"/>
    <w:rsid w:val="00617B3F"/>
    <w:rsid w:val="00624B5D"/>
    <w:rsid w:val="00624BE2"/>
    <w:rsid w:val="00625E47"/>
    <w:rsid w:val="00626D84"/>
    <w:rsid w:val="00627EFD"/>
    <w:rsid w:val="00630F05"/>
    <w:rsid w:val="00631606"/>
    <w:rsid w:val="00631E5E"/>
    <w:rsid w:val="00634E13"/>
    <w:rsid w:val="0064242A"/>
    <w:rsid w:val="00644F49"/>
    <w:rsid w:val="00645FA0"/>
    <w:rsid w:val="006464F4"/>
    <w:rsid w:val="006469F9"/>
    <w:rsid w:val="006470F9"/>
    <w:rsid w:val="00647D20"/>
    <w:rsid w:val="00647E4B"/>
    <w:rsid w:val="00650CE7"/>
    <w:rsid w:val="00652000"/>
    <w:rsid w:val="006566A0"/>
    <w:rsid w:val="00660926"/>
    <w:rsid w:val="0066192B"/>
    <w:rsid w:val="00663DA9"/>
    <w:rsid w:val="006641C4"/>
    <w:rsid w:val="00664AEF"/>
    <w:rsid w:val="00665439"/>
    <w:rsid w:val="00666D96"/>
    <w:rsid w:val="00666FD5"/>
    <w:rsid w:val="00667291"/>
    <w:rsid w:val="0067548C"/>
    <w:rsid w:val="006771E8"/>
    <w:rsid w:val="0068149E"/>
    <w:rsid w:val="0068464D"/>
    <w:rsid w:val="00684893"/>
    <w:rsid w:val="00684C1A"/>
    <w:rsid w:val="00685032"/>
    <w:rsid w:val="006850CA"/>
    <w:rsid w:val="006911C1"/>
    <w:rsid w:val="0069385C"/>
    <w:rsid w:val="00697518"/>
    <w:rsid w:val="006A1D37"/>
    <w:rsid w:val="006A28A0"/>
    <w:rsid w:val="006A2AAD"/>
    <w:rsid w:val="006A2F59"/>
    <w:rsid w:val="006A4DE0"/>
    <w:rsid w:val="006A7882"/>
    <w:rsid w:val="006B00F8"/>
    <w:rsid w:val="006B1E49"/>
    <w:rsid w:val="006B26C9"/>
    <w:rsid w:val="006B54FA"/>
    <w:rsid w:val="006B6627"/>
    <w:rsid w:val="006B7370"/>
    <w:rsid w:val="006B7826"/>
    <w:rsid w:val="006C043F"/>
    <w:rsid w:val="006C05FC"/>
    <w:rsid w:val="006C4F6F"/>
    <w:rsid w:val="006C51D6"/>
    <w:rsid w:val="006C57D7"/>
    <w:rsid w:val="006C61C9"/>
    <w:rsid w:val="006C6210"/>
    <w:rsid w:val="006D17FC"/>
    <w:rsid w:val="006D38D9"/>
    <w:rsid w:val="006D534B"/>
    <w:rsid w:val="006D5D97"/>
    <w:rsid w:val="006D61E3"/>
    <w:rsid w:val="006D7FC9"/>
    <w:rsid w:val="006E078D"/>
    <w:rsid w:val="006E14E9"/>
    <w:rsid w:val="006E31F3"/>
    <w:rsid w:val="006E4098"/>
    <w:rsid w:val="006E5275"/>
    <w:rsid w:val="006E5556"/>
    <w:rsid w:val="006E6A99"/>
    <w:rsid w:val="006F10E2"/>
    <w:rsid w:val="006F168C"/>
    <w:rsid w:val="006F2989"/>
    <w:rsid w:val="006F4826"/>
    <w:rsid w:val="006F5674"/>
    <w:rsid w:val="00700D4F"/>
    <w:rsid w:val="007021ED"/>
    <w:rsid w:val="007029F3"/>
    <w:rsid w:val="00702F5F"/>
    <w:rsid w:val="00702F9B"/>
    <w:rsid w:val="0070346B"/>
    <w:rsid w:val="00704980"/>
    <w:rsid w:val="00705742"/>
    <w:rsid w:val="00705CE5"/>
    <w:rsid w:val="0070790B"/>
    <w:rsid w:val="00710409"/>
    <w:rsid w:val="007139CF"/>
    <w:rsid w:val="00714A6E"/>
    <w:rsid w:val="00717219"/>
    <w:rsid w:val="007213F7"/>
    <w:rsid w:val="00721939"/>
    <w:rsid w:val="00722F94"/>
    <w:rsid w:val="007230A7"/>
    <w:rsid w:val="007249B3"/>
    <w:rsid w:val="0072500F"/>
    <w:rsid w:val="007254EC"/>
    <w:rsid w:val="0072569C"/>
    <w:rsid w:val="007276C0"/>
    <w:rsid w:val="00730C26"/>
    <w:rsid w:val="00730C58"/>
    <w:rsid w:val="0073145C"/>
    <w:rsid w:val="0073155D"/>
    <w:rsid w:val="0073299B"/>
    <w:rsid w:val="0073442D"/>
    <w:rsid w:val="00735414"/>
    <w:rsid w:val="00740387"/>
    <w:rsid w:val="007412FD"/>
    <w:rsid w:val="00743A4B"/>
    <w:rsid w:val="00750031"/>
    <w:rsid w:val="00754860"/>
    <w:rsid w:val="00754943"/>
    <w:rsid w:val="00760375"/>
    <w:rsid w:val="00762471"/>
    <w:rsid w:val="00772C9A"/>
    <w:rsid w:val="007736E3"/>
    <w:rsid w:val="00774879"/>
    <w:rsid w:val="00774F54"/>
    <w:rsid w:val="0077563B"/>
    <w:rsid w:val="00775F31"/>
    <w:rsid w:val="007771EA"/>
    <w:rsid w:val="00777282"/>
    <w:rsid w:val="007808C1"/>
    <w:rsid w:val="00780CEC"/>
    <w:rsid w:val="00785B22"/>
    <w:rsid w:val="00786E65"/>
    <w:rsid w:val="00787058"/>
    <w:rsid w:val="0079110F"/>
    <w:rsid w:val="00792321"/>
    <w:rsid w:val="00794F16"/>
    <w:rsid w:val="00795369"/>
    <w:rsid w:val="007955F7"/>
    <w:rsid w:val="0079732C"/>
    <w:rsid w:val="00797EC5"/>
    <w:rsid w:val="007A05F7"/>
    <w:rsid w:val="007A15EE"/>
    <w:rsid w:val="007A54D4"/>
    <w:rsid w:val="007A54F8"/>
    <w:rsid w:val="007B03C7"/>
    <w:rsid w:val="007B0625"/>
    <w:rsid w:val="007B0879"/>
    <w:rsid w:val="007B1C45"/>
    <w:rsid w:val="007B1F86"/>
    <w:rsid w:val="007B312D"/>
    <w:rsid w:val="007B3C46"/>
    <w:rsid w:val="007B5109"/>
    <w:rsid w:val="007B5A50"/>
    <w:rsid w:val="007B5BC5"/>
    <w:rsid w:val="007B6C68"/>
    <w:rsid w:val="007B7343"/>
    <w:rsid w:val="007B7D76"/>
    <w:rsid w:val="007C0A8D"/>
    <w:rsid w:val="007C2425"/>
    <w:rsid w:val="007C275E"/>
    <w:rsid w:val="007C33D0"/>
    <w:rsid w:val="007C5867"/>
    <w:rsid w:val="007C62B3"/>
    <w:rsid w:val="007D17A9"/>
    <w:rsid w:val="007D3999"/>
    <w:rsid w:val="007D4A0C"/>
    <w:rsid w:val="007D4D6E"/>
    <w:rsid w:val="007D5D35"/>
    <w:rsid w:val="007D619B"/>
    <w:rsid w:val="007D673C"/>
    <w:rsid w:val="007D698E"/>
    <w:rsid w:val="007E0F58"/>
    <w:rsid w:val="007E32D4"/>
    <w:rsid w:val="007E392C"/>
    <w:rsid w:val="007E69B7"/>
    <w:rsid w:val="007E6BA4"/>
    <w:rsid w:val="007E7245"/>
    <w:rsid w:val="007F069F"/>
    <w:rsid w:val="007F306E"/>
    <w:rsid w:val="007F3A85"/>
    <w:rsid w:val="007F432A"/>
    <w:rsid w:val="007F477B"/>
    <w:rsid w:val="007F7A38"/>
    <w:rsid w:val="008004B8"/>
    <w:rsid w:val="00801612"/>
    <w:rsid w:val="0080364B"/>
    <w:rsid w:val="00803AC4"/>
    <w:rsid w:val="00805342"/>
    <w:rsid w:val="0080633D"/>
    <w:rsid w:val="00806544"/>
    <w:rsid w:val="00806880"/>
    <w:rsid w:val="00807E48"/>
    <w:rsid w:val="00807ED0"/>
    <w:rsid w:val="0081113A"/>
    <w:rsid w:val="00812807"/>
    <w:rsid w:val="00813DAD"/>
    <w:rsid w:val="008161EA"/>
    <w:rsid w:val="00817451"/>
    <w:rsid w:val="008214E0"/>
    <w:rsid w:val="00822908"/>
    <w:rsid w:val="008234D4"/>
    <w:rsid w:val="00824369"/>
    <w:rsid w:val="008249F3"/>
    <w:rsid w:val="00825B1D"/>
    <w:rsid w:val="00827549"/>
    <w:rsid w:val="00827933"/>
    <w:rsid w:val="00827A38"/>
    <w:rsid w:val="00831C05"/>
    <w:rsid w:val="00833662"/>
    <w:rsid w:val="00834626"/>
    <w:rsid w:val="00834CDF"/>
    <w:rsid w:val="008364E1"/>
    <w:rsid w:val="00836DD8"/>
    <w:rsid w:val="00841C35"/>
    <w:rsid w:val="008421C0"/>
    <w:rsid w:val="00844B23"/>
    <w:rsid w:val="008478D0"/>
    <w:rsid w:val="00847D7A"/>
    <w:rsid w:val="00861842"/>
    <w:rsid w:val="0086312D"/>
    <w:rsid w:val="008641E9"/>
    <w:rsid w:val="008646DE"/>
    <w:rsid w:val="008718BE"/>
    <w:rsid w:val="0087285C"/>
    <w:rsid w:val="00872CA8"/>
    <w:rsid w:val="008731E1"/>
    <w:rsid w:val="00875CA2"/>
    <w:rsid w:val="00880396"/>
    <w:rsid w:val="00884964"/>
    <w:rsid w:val="0088553E"/>
    <w:rsid w:val="00885F71"/>
    <w:rsid w:val="0088612F"/>
    <w:rsid w:val="00891313"/>
    <w:rsid w:val="00891F6C"/>
    <w:rsid w:val="0089298B"/>
    <w:rsid w:val="008A2328"/>
    <w:rsid w:val="008A399A"/>
    <w:rsid w:val="008A45EC"/>
    <w:rsid w:val="008A7554"/>
    <w:rsid w:val="008A7BC3"/>
    <w:rsid w:val="008B088C"/>
    <w:rsid w:val="008B1378"/>
    <w:rsid w:val="008B3555"/>
    <w:rsid w:val="008B4065"/>
    <w:rsid w:val="008B51CE"/>
    <w:rsid w:val="008C0795"/>
    <w:rsid w:val="008C0BFD"/>
    <w:rsid w:val="008C1F8C"/>
    <w:rsid w:val="008C39DC"/>
    <w:rsid w:val="008C569A"/>
    <w:rsid w:val="008C7535"/>
    <w:rsid w:val="008D2CD8"/>
    <w:rsid w:val="008D7951"/>
    <w:rsid w:val="008E1BB5"/>
    <w:rsid w:val="008E304D"/>
    <w:rsid w:val="008E632F"/>
    <w:rsid w:val="008E6581"/>
    <w:rsid w:val="008E689E"/>
    <w:rsid w:val="008F131D"/>
    <w:rsid w:val="008F1695"/>
    <w:rsid w:val="008F2218"/>
    <w:rsid w:val="008F23BD"/>
    <w:rsid w:val="008F2C9F"/>
    <w:rsid w:val="008F2DE8"/>
    <w:rsid w:val="008F553B"/>
    <w:rsid w:val="008F5BCD"/>
    <w:rsid w:val="009037DE"/>
    <w:rsid w:val="00903CF6"/>
    <w:rsid w:val="00905483"/>
    <w:rsid w:val="00905504"/>
    <w:rsid w:val="00905A9C"/>
    <w:rsid w:val="00905B86"/>
    <w:rsid w:val="00905FBD"/>
    <w:rsid w:val="00906156"/>
    <w:rsid w:val="00910C50"/>
    <w:rsid w:val="00912AFC"/>
    <w:rsid w:val="009144B5"/>
    <w:rsid w:val="00916ADF"/>
    <w:rsid w:val="009178C2"/>
    <w:rsid w:val="00917F85"/>
    <w:rsid w:val="009203B7"/>
    <w:rsid w:val="00921753"/>
    <w:rsid w:val="00926156"/>
    <w:rsid w:val="00926A44"/>
    <w:rsid w:val="00927DDF"/>
    <w:rsid w:val="009300A6"/>
    <w:rsid w:val="00932A27"/>
    <w:rsid w:val="009348DD"/>
    <w:rsid w:val="00941FA9"/>
    <w:rsid w:val="00943199"/>
    <w:rsid w:val="00944490"/>
    <w:rsid w:val="00944DA7"/>
    <w:rsid w:val="009464B8"/>
    <w:rsid w:val="0094773B"/>
    <w:rsid w:val="009511A3"/>
    <w:rsid w:val="00951B3C"/>
    <w:rsid w:val="00954B5F"/>
    <w:rsid w:val="00954E41"/>
    <w:rsid w:val="0095665A"/>
    <w:rsid w:val="009573D9"/>
    <w:rsid w:val="009575DF"/>
    <w:rsid w:val="0095788B"/>
    <w:rsid w:val="00957D64"/>
    <w:rsid w:val="00961BDD"/>
    <w:rsid w:val="0097021D"/>
    <w:rsid w:val="009705B1"/>
    <w:rsid w:val="00971D4B"/>
    <w:rsid w:val="00972658"/>
    <w:rsid w:val="009743E7"/>
    <w:rsid w:val="00974A65"/>
    <w:rsid w:val="00975492"/>
    <w:rsid w:val="00976036"/>
    <w:rsid w:val="0097635D"/>
    <w:rsid w:val="00976A2B"/>
    <w:rsid w:val="00977174"/>
    <w:rsid w:val="009778B0"/>
    <w:rsid w:val="00981E28"/>
    <w:rsid w:val="009821B8"/>
    <w:rsid w:val="00983549"/>
    <w:rsid w:val="009835D3"/>
    <w:rsid w:val="00984C0F"/>
    <w:rsid w:val="009859B5"/>
    <w:rsid w:val="00990C1F"/>
    <w:rsid w:val="009912B0"/>
    <w:rsid w:val="009925B3"/>
    <w:rsid w:val="00992E28"/>
    <w:rsid w:val="0099474A"/>
    <w:rsid w:val="009A0CEF"/>
    <w:rsid w:val="009A4136"/>
    <w:rsid w:val="009C0E9A"/>
    <w:rsid w:val="009C0FA0"/>
    <w:rsid w:val="009C20F0"/>
    <w:rsid w:val="009C30F6"/>
    <w:rsid w:val="009C6702"/>
    <w:rsid w:val="009C6F7D"/>
    <w:rsid w:val="009C7ACA"/>
    <w:rsid w:val="009D107D"/>
    <w:rsid w:val="009D2F8A"/>
    <w:rsid w:val="009D30BA"/>
    <w:rsid w:val="009D3437"/>
    <w:rsid w:val="009D39C4"/>
    <w:rsid w:val="009D6F0D"/>
    <w:rsid w:val="009D7151"/>
    <w:rsid w:val="009D7E1F"/>
    <w:rsid w:val="009E4414"/>
    <w:rsid w:val="009E4A95"/>
    <w:rsid w:val="009E4CF0"/>
    <w:rsid w:val="009F19D4"/>
    <w:rsid w:val="009F1B95"/>
    <w:rsid w:val="009F32BC"/>
    <w:rsid w:val="009F3F28"/>
    <w:rsid w:val="009F4AAB"/>
    <w:rsid w:val="00A010CB"/>
    <w:rsid w:val="00A02F7C"/>
    <w:rsid w:val="00A061CB"/>
    <w:rsid w:val="00A127C6"/>
    <w:rsid w:val="00A133B7"/>
    <w:rsid w:val="00A143CE"/>
    <w:rsid w:val="00A14C0F"/>
    <w:rsid w:val="00A209AF"/>
    <w:rsid w:val="00A225FC"/>
    <w:rsid w:val="00A25810"/>
    <w:rsid w:val="00A26760"/>
    <w:rsid w:val="00A31C65"/>
    <w:rsid w:val="00A34864"/>
    <w:rsid w:val="00A34C5A"/>
    <w:rsid w:val="00A35274"/>
    <w:rsid w:val="00A3611F"/>
    <w:rsid w:val="00A403CD"/>
    <w:rsid w:val="00A41C13"/>
    <w:rsid w:val="00A430B7"/>
    <w:rsid w:val="00A461D7"/>
    <w:rsid w:val="00A511A9"/>
    <w:rsid w:val="00A52345"/>
    <w:rsid w:val="00A52792"/>
    <w:rsid w:val="00A534A2"/>
    <w:rsid w:val="00A62295"/>
    <w:rsid w:val="00A623CF"/>
    <w:rsid w:val="00A67CEC"/>
    <w:rsid w:val="00A7417B"/>
    <w:rsid w:val="00A75F55"/>
    <w:rsid w:val="00A7666C"/>
    <w:rsid w:val="00A77723"/>
    <w:rsid w:val="00A80156"/>
    <w:rsid w:val="00A80652"/>
    <w:rsid w:val="00A83D7B"/>
    <w:rsid w:val="00A85CC8"/>
    <w:rsid w:val="00A87225"/>
    <w:rsid w:val="00A905F2"/>
    <w:rsid w:val="00A90919"/>
    <w:rsid w:val="00A90BD6"/>
    <w:rsid w:val="00A92BDC"/>
    <w:rsid w:val="00A94A9F"/>
    <w:rsid w:val="00A954C6"/>
    <w:rsid w:val="00A96DD9"/>
    <w:rsid w:val="00A97D99"/>
    <w:rsid w:val="00AA0D08"/>
    <w:rsid w:val="00AA3AE2"/>
    <w:rsid w:val="00AA5ED2"/>
    <w:rsid w:val="00AA6D46"/>
    <w:rsid w:val="00AB2655"/>
    <w:rsid w:val="00AB5375"/>
    <w:rsid w:val="00AB7360"/>
    <w:rsid w:val="00AC0C25"/>
    <w:rsid w:val="00AC385A"/>
    <w:rsid w:val="00AC65E8"/>
    <w:rsid w:val="00AC713E"/>
    <w:rsid w:val="00AD23F5"/>
    <w:rsid w:val="00AD3CB6"/>
    <w:rsid w:val="00AD3FAA"/>
    <w:rsid w:val="00AD517F"/>
    <w:rsid w:val="00AD6F96"/>
    <w:rsid w:val="00AD79E3"/>
    <w:rsid w:val="00AE018E"/>
    <w:rsid w:val="00AE3382"/>
    <w:rsid w:val="00AE521F"/>
    <w:rsid w:val="00AE539A"/>
    <w:rsid w:val="00AE681A"/>
    <w:rsid w:val="00AE70E6"/>
    <w:rsid w:val="00AE78D1"/>
    <w:rsid w:val="00AF3D49"/>
    <w:rsid w:val="00AF5347"/>
    <w:rsid w:val="00AF5428"/>
    <w:rsid w:val="00AF5B79"/>
    <w:rsid w:val="00AF6FEA"/>
    <w:rsid w:val="00AF7BDD"/>
    <w:rsid w:val="00B01B48"/>
    <w:rsid w:val="00B029B2"/>
    <w:rsid w:val="00B03B3D"/>
    <w:rsid w:val="00B04A84"/>
    <w:rsid w:val="00B059A2"/>
    <w:rsid w:val="00B0723B"/>
    <w:rsid w:val="00B103A0"/>
    <w:rsid w:val="00B1235D"/>
    <w:rsid w:val="00B15375"/>
    <w:rsid w:val="00B155A4"/>
    <w:rsid w:val="00B161A4"/>
    <w:rsid w:val="00B16CE2"/>
    <w:rsid w:val="00B17771"/>
    <w:rsid w:val="00B17887"/>
    <w:rsid w:val="00B17D40"/>
    <w:rsid w:val="00B2122A"/>
    <w:rsid w:val="00B22EA1"/>
    <w:rsid w:val="00B30332"/>
    <w:rsid w:val="00B3268B"/>
    <w:rsid w:val="00B32768"/>
    <w:rsid w:val="00B33094"/>
    <w:rsid w:val="00B33A81"/>
    <w:rsid w:val="00B35199"/>
    <w:rsid w:val="00B35B96"/>
    <w:rsid w:val="00B3625C"/>
    <w:rsid w:val="00B36CA7"/>
    <w:rsid w:val="00B40402"/>
    <w:rsid w:val="00B40C5E"/>
    <w:rsid w:val="00B40E8C"/>
    <w:rsid w:val="00B414B8"/>
    <w:rsid w:val="00B43B7B"/>
    <w:rsid w:val="00B44417"/>
    <w:rsid w:val="00B44D75"/>
    <w:rsid w:val="00B50917"/>
    <w:rsid w:val="00B5101C"/>
    <w:rsid w:val="00B528FF"/>
    <w:rsid w:val="00B55CD1"/>
    <w:rsid w:val="00B56079"/>
    <w:rsid w:val="00B605D9"/>
    <w:rsid w:val="00B60989"/>
    <w:rsid w:val="00B66728"/>
    <w:rsid w:val="00B70524"/>
    <w:rsid w:val="00B70C06"/>
    <w:rsid w:val="00B70F3A"/>
    <w:rsid w:val="00B72E87"/>
    <w:rsid w:val="00B7477C"/>
    <w:rsid w:val="00B74A39"/>
    <w:rsid w:val="00B74E61"/>
    <w:rsid w:val="00B750C5"/>
    <w:rsid w:val="00B7555C"/>
    <w:rsid w:val="00B806C8"/>
    <w:rsid w:val="00B809F1"/>
    <w:rsid w:val="00B821CB"/>
    <w:rsid w:val="00B823C3"/>
    <w:rsid w:val="00B8478C"/>
    <w:rsid w:val="00B85F20"/>
    <w:rsid w:val="00B86F3A"/>
    <w:rsid w:val="00B90C50"/>
    <w:rsid w:val="00B9239D"/>
    <w:rsid w:val="00B92982"/>
    <w:rsid w:val="00BA034A"/>
    <w:rsid w:val="00BA136F"/>
    <w:rsid w:val="00BA32A5"/>
    <w:rsid w:val="00BA3586"/>
    <w:rsid w:val="00BA4AA5"/>
    <w:rsid w:val="00BA5153"/>
    <w:rsid w:val="00BA7B85"/>
    <w:rsid w:val="00BC15B8"/>
    <w:rsid w:val="00BC2373"/>
    <w:rsid w:val="00BC244A"/>
    <w:rsid w:val="00BC2737"/>
    <w:rsid w:val="00BC278C"/>
    <w:rsid w:val="00BC2AA1"/>
    <w:rsid w:val="00BC39DD"/>
    <w:rsid w:val="00BC3A2D"/>
    <w:rsid w:val="00BC42F6"/>
    <w:rsid w:val="00BC53C7"/>
    <w:rsid w:val="00BC726B"/>
    <w:rsid w:val="00BD0D23"/>
    <w:rsid w:val="00BD1CE6"/>
    <w:rsid w:val="00BD2688"/>
    <w:rsid w:val="00BD3AD8"/>
    <w:rsid w:val="00BD3C3C"/>
    <w:rsid w:val="00BD4182"/>
    <w:rsid w:val="00BE1316"/>
    <w:rsid w:val="00BE1803"/>
    <w:rsid w:val="00BE4106"/>
    <w:rsid w:val="00BE423C"/>
    <w:rsid w:val="00BE5A82"/>
    <w:rsid w:val="00BE6AEF"/>
    <w:rsid w:val="00BF161F"/>
    <w:rsid w:val="00BF4F34"/>
    <w:rsid w:val="00BF5979"/>
    <w:rsid w:val="00BF73AD"/>
    <w:rsid w:val="00C00662"/>
    <w:rsid w:val="00C03504"/>
    <w:rsid w:val="00C048CF"/>
    <w:rsid w:val="00C04F84"/>
    <w:rsid w:val="00C0503E"/>
    <w:rsid w:val="00C056FF"/>
    <w:rsid w:val="00C060F4"/>
    <w:rsid w:val="00C10B93"/>
    <w:rsid w:val="00C10CA4"/>
    <w:rsid w:val="00C12431"/>
    <w:rsid w:val="00C15256"/>
    <w:rsid w:val="00C15CFD"/>
    <w:rsid w:val="00C15FB2"/>
    <w:rsid w:val="00C16F30"/>
    <w:rsid w:val="00C23DA9"/>
    <w:rsid w:val="00C26C5F"/>
    <w:rsid w:val="00C27BCC"/>
    <w:rsid w:val="00C3025C"/>
    <w:rsid w:val="00C31A69"/>
    <w:rsid w:val="00C31C1A"/>
    <w:rsid w:val="00C36239"/>
    <w:rsid w:val="00C4269F"/>
    <w:rsid w:val="00C43AF4"/>
    <w:rsid w:val="00C50005"/>
    <w:rsid w:val="00C524FF"/>
    <w:rsid w:val="00C55FDF"/>
    <w:rsid w:val="00C56608"/>
    <w:rsid w:val="00C56B02"/>
    <w:rsid w:val="00C57113"/>
    <w:rsid w:val="00C62A1C"/>
    <w:rsid w:val="00C6454C"/>
    <w:rsid w:val="00C67019"/>
    <w:rsid w:val="00C671D6"/>
    <w:rsid w:val="00C702E9"/>
    <w:rsid w:val="00C70EBE"/>
    <w:rsid w:val="00C71AF9"/>
    <w:rsid w:val="00C75098"/>
    <w:rsid w:val="00C750DD"/>
    <w:rsid w:val="00C75D81"/>
    <w:rsid w:val="00C76FCF"/>
    <w:rsid w:val="00C813F1"/>
    <w:rsid w:val="00C844EF"/>
    <w:rsid w:val="00C8555A"/>
    <w:rsid w:val="00C85C1D"/>
    <w:rsid w:val="00C86CD7"/>
    <w:rsid w:val="00C9003F"/>
    <w:rsid w:val="00C91CBA"/>
    <w:rsid w:val="00C9277E"/>
    <w:rsid w:val="00C929BA"/>
    <w:rsid w:val="00C94A9D"/>
    <w:rsid w:val="00C95979"/>
    <w:rsid w:val="00C97C91"/>
    <w:rsid w:val="00CA5DC7"/>
    <w:rsid w:val="00CA7238"/>
    <w:rsid w:val="00CB2CAB"/>
    <w:rsid w:val="00CB7B2C"/>
    <w:rsid w:val="00CC1F9F"/>
    <w:rsid w:val="00CC2A28"/>
    <w:rsid w:val="00CC3137"/>
    <w:rsid w:val="00CC4DEE"/>
    <w:rsid w:val="00CC7BD4"/>
    <w:rsid w:val="00CD1BEF"/>
    <w:rsid w:val="00CD39F2"/>
    <w:rsid w:val="00CD3C32"/>
    <w:rsid w:val="00CD605E"/>
    <w:rsid w:val="00CD6600"/>
    <w:rsid w:val="00CE041A"/>
    <w:rsid w:val="00CE2CC4"/>
    <w:rsid w:val="00CE3179"/>
    <w:rsid w:val="00CE4CD2"/>
    <w:rsid w:val="00CE4ECA"/>
    <w:rsid w:val="00CF0BF6"/>
    <w:rsid w:val="00CF3606"/>
    <w:rsid w:val="00CF5CE1"/>
    <w:rsid w:val="00D00759"/>
    <w:rsid w:val="00D00784"/>
    <w:rsid w:val="00D00A63"/>
    <w:rsid w:val="00D01D17"/>
    <w:rsid w:val="00D03A50"/>
    <w:rsid w:val="00D03D12"/>
    <w:rsid w:val="00D0451F"/>
    <w:rsid w:val="00D0522C"/>
    <w:rsid w:val="00D052E9"/>
    <w:rsid w:val="00D138B4"/>
    <w:rsid w:val="00D13C89"/>
    <w:rsid w:val="00D1753B"/>
    <w:rsid w:val="00D20BA7"/>
    <w:rsid w:val="00D233F8"/>
    <w:rsid w:val="00D2396A"/>
    <w:rsid w:val="00D23DEE"/>
    <w:rsid w:val="00D23E4B"/>
    <w:rsid w:val="00D24C7D"/>
    <w:rsid w:val="00D313FE"/>
    <w:rsid w:val="00D319B5"/>
    <w:rsid w:val="00D337CE"/>
    <w:rsid w:val="00D353F5"/>
    <w:rsid w:val="00D3730D"/>
    <w:rsid w:val="00D379D9"/>
    <w:rsid w:val="00D41EE2"/>
    <w:rsid w:val="00D420A0"/>
    <w:rsid w:val="00D46F62"/>
    <w:rsid w:val="00D46F63"/>
    <w:rsid w:val="00D47C2B"/>
    <w:rsid w:val="00D54142"/>
    <w:rsid w:val="00D543D7"/>
    <w:rsid w:val="00D60BB4"/>
    <w:rsid w:val="00D61E67"/>
    <w:rsid w:val="00D6382A"/>
    <w:rsid w:val="00D64A0B"/>
    <w:rsid w:val="00D65A14"/>
    <w:rsid w:val="00D669C7"/>
    <w:rsid w:val="00D7005A"/>
    <w:rsid w:val="00D703EB"/>
    <w:rsid w:val="00D70DB1"/>
    <w:rsid w:val="00D72635"/>
    <w:rsid w:val="00D72681"/>
    <w:rsid w:val="00D72B0F"/>
    <w:rsid w:val="00D7303D"/>
    <w:rsid w:val="00D75BEF"/>
    <w:rsid w:val="00D76048"/>
    <w:rsid w:val="00D7640F"/>
    <w:rsid w:val="00D76C8E"/>
    <w:rsid w:val="00D7787F"/>
    <w:rsid w:val="00D827EC"/>
    <w:rsid w:val="00D84DB8"/>
    <w:rsid w:val="00D84EB3"/>
    <w:rsid w:val="00D86EB0"/>
    <w:rsid w:val="00D90B1D"/>
    <w:rsid w:val="00D90DEF"/>
    <w:rsid w:val="00D92C73"/>
    <w:rsid w:val="00D933F5"/>
    <w:rsid w:val="00D93885"/>
    <w:rsid w:val="00D970EB"/>
    <w:rsid w:val="00D976E8"/>
    <w:rsid w:val="00DA07A4"/>
    <w:rsid w:val="00DA08E5"/>
    <w:rsid w:val="00DA12C8"/>
    <w:rsid w:val="00DA1EEA"/>
    <w:rsid w:val="00DA37EA"/>
    <w:rsid w:val="00DA4155"/>
    <w:rsid w:val="00DA6A1B"/>
    <w:rsid w:val="00DA7148"/>
    <w:rsid w:val="00DB0137"/>
    <w:rsid w:val="00DB08F2"/>
    <w:rsid w:val="00DB27FC"/>
    <w:rsid w:val="00DB3FD4"/>
    <w:rsid w:val="00DB5103"/>
    <w:rsid w:val="00DB7E95"/>
    <w:rsid w:val="00DC307F"/>
    <w:rsid w:val="00DC3B5D"/>
    <w:rsid w:val="00DC6192"/>
    <w:rsid w:val="00DC65F3"/>
    <w:rsid w:val="00DC6900"/>
    <w:rsid w:val="00DD1C64"/>
    <w:rsid w:val="00DD31E3"/>
    <w:rsid w:val="00DD71E2"/>
    <w:rsid w:val="00DE12E5"/>
    <w:rsid w:val="00DE2CC4"/>
    <w:rsid w:val="00DE2EDA"/>
    <w:rsid w:val="00DE353A"/>
    <w:rsid w:val="00DE52FA"/>
    <w:rsid w:val="00DE5AA7"/>
    <w:rsid w:val="00DF0CA9"/>
    <w:rsid w:val="00DF3242"/>
    <w:rsid w:val="00DF7B6F"/>
    <w:rsid w:val="00E0191C"/>
    <w:rsid w:val="00E02456"/>
    <w:rsid w:val="00E02B74"/>
    <w:rsid w:val="00E0332B"/>
    <w:rsid w:val="00E10A03"/>
    <w:rsid w:val="00E122D2"/>
    <w:rsid w:val="00E12D9A"/>
    <w:rsid w:val="00E142FF"/>
    <w:rsid w:val="00E14621"/>
    <w:rsid w:val="00E14DEF"/>
    <w:rsid w:val="00E20CC6"/>
    <w:rsid w:val="00E2159E"/>
    <w:rsid w:val="00E2615F"/>
    <w:rsid w:val="00E27AB0"/>
    <w:rsid w:val="00E3022F"/>
    <w:rsid w:val="00E32B8D"/>
    <w:rsid w:val="00E33A76"/>
    <w:rsid w:val="00E36345"/>
    <w:rsid w:val="00E44698"/>
    <w:rsid w:val="00E45D90"/>
    <w:rsid w:val="00E46562"/>
    <w:rsid w:val="00E46EB6"/>
    <w:rsid w:val="00E51B50"/>
    <w:rsid w:val="00E52BC8"/>
    <w:rsid w:val="00E54839"/>
    <w:rsid w:val="00E55897"/>
    <w:rsid w:val="00E61005"/>
    <w:rsid w:val="00E700F6"/>
    <w:rsid w:val="00E707A1"/>
    <w:rsid w:val="00E71C8B"/>
    <w:rsid w:val="00E743DA"/>
    <w:rsid w:val="00E76626"/>
    <w:rsid w:val="00E77391"/>
    <w:rsid w:val="00E8044D"/>
    <w:rsid w:val="00E804DA"/>
    <w:rsid w:val="00E80EB8"/>
    <w:rsid w:val="00E815AD"/>
    <w:rsid w:val="00E82597"/>
    <w:rsid w:val="00E87991"/>
    <w:rsid w:val="00E906AC"/>
    <w:rsid w:val="00E924BA"/>
    <w:rsid w:val="00E93E62"/>
    <w:rsid w:val="00E94A1D"/>
    <w:rsid w:val="00E9591C"/>
    <w:rsid w:val="00EA34AD"/>
    <w:rsid w:val="00EA5028"/>
    <w:rsid w:val="00EA6BF1"/>
    <w:rsid w:val="00EA7A4C"/>
    <w:rsid w:val="00EB0734"/>
    <w:rsid w:val="00EB2886"/>
    <w:rsid w:val="00EB31BC"/>
    <w:rsid w:val="00EB3AA2"/>
    <w:rsid w:val="00EB5F9D"/>
    <w:rsid w:val="00EB66ED"/>
    <w:rsid w:val="00EB68A8"/>
    <w:rsid w:val="00EC18CE"/>
    <w:rsid w:val="00EC226F"/>
    <w:rsid w:val="00EC3692"/>
    <w:rsid w:val="00EC5E38"/>
    <w:rsid w:val="00EC797E"/>
    <w:rsid w:val="00EC7A6D"/>
    <w:rsid w:val="00ED0E13"/>
    <w:rsid w:val="00ED17AB"/>
    <w:rsid w:val="00ED21DE"/>
    <w:rsid w:val="00ED2395"/>
    <w:rsid w:val="00ED76E8"/>
    <w:rsid w:val="00EE0768"/>
    <w:rsid w:val="00EE1FC1"/>
    <w:rsid w:val="00EE2780"/>
    <w:rsid w:val="00EE359B"/>
    <w:rsid w:val="00EE4D39"/>
    <w:rsid w:val="00EE4F17"/>
    <w:rsid w:val="00EE5E58"/>
    <w:rsid w:val="00EE6FA2"/>
    <w:rsid w:val="00EF2710"/>
    <w:rsid w:val="00EF2FB9"/>
    <w:rsid w:val="00EF57BC"/>
    <w:rsid w:val="00EF5A8A"/>
    <w:rsid w:val="00EF6BCF"/>
    <w:rsid w:val="00EF7F10"/>
    <w:rsid w:val="00F00F3D"/>
    <w:rsid w:val="00F0211D"/>
    <w:rsid w:val="00F0609A"/>
    <w:rsid w:val="00F06A3A"/>
    <w:rsid w:val="00F076C9"/>
    <w:rsid w:val="00F07DDB"/>
    <w:rsid w:val="00F1148C"/>
    <w:rsid w:val="00F15957"/>
    <w:rsid w:val="00F22373"/>
    <w:rsid w:val="00F24279"/>
    <w:rsid w:val="00F24809"/>
    <w:rsid w:val="00F27084"/>
    <w:rsid w:val="00F33AF8"/>
    <w:rsid w:val="00F34859"/>
    <w:rsid w:val="00F35BB8"/>
    <w:rsid w:val="00F37DA2"/>
    <w:rsid w:val="00F4010E"/>
    <w:rsid w:val="00F4075C"/>
    <w:rsid w:val="00F40DEF"/>
    <w:rsid w:val="00F4146B"/>
    <w:rsid w:val="00F43ABA"/>
    <w:rsid w:val="00F44E27"/>
    <w:rsid w:val="00F45283"/>
    <w:rsid w:val="00F4558C"/>
    <w:rsid w:val="00F45BCF"/>
    <w:rsid w:val="00F477F2"/>
    <w:rsid w:val="00F504E5"/>
    <w:rsid w:val="00F5060D"/>
    <w:rsid w:val="00F51DE3"/>
    <w:rsid w:val="00F51FC4"/>
    <w:rsid w:val="00F53915"/>
    <w:rsid w:val="00F54820"/>
    <w:rsid w:val="00F54C3D"/>
    <w:rsid w:val="00F54CD7"/>
    <w:rsid w:val="00F5595E"/>
    <w:rsid w:val="00F608CE"/>
    <w:rsid w:val="00F61821"/>
    <w:rsid w:val="00F61AF3"/>
    <w:rsid w:val="00F61F78"/>
    <w:rsid w:val="00F61FF1"/>
    <w:rsid w:val="00F62C31"/>
    <w:rsid w:val="00F63967"/>
    <w:rsid w:val="00F662B3"/>
    <w:rsid w:val="00F710DD"/>
    <w:rsid w:val="00F72081"/>
    <w:rsid w:val="00F73330"/>
    <w:rsid w:val="00F73E57"/>
    <w:rsid w:val="00F75F85"/>
    <w:rsid w:val="00F767A4"/>
    <w:rsid w:val="00F81BB2"/>
    <w:rsid w:val="00F81C46"/>
    <w:rsid w:val="00F857DA"/>
    <w:rsid w:val="00F94820"/>
    <w:rsid w:val="00FA00D1"/>
    <w:rsid w:val="00FA0C62"/>
    <w:rsid w:val="00FA4627"/>
    <w:rsid w:val="00FA4EDF"/>
    <w:rsid w:val="00FA6F4A"/>
    <w:rsid w:val="00FA78CB"/>
    <w:rsid w:val="00FA7D94"/>
    <w:rsid w:val="00FB3847"/>
    <w:rsid w:val="00FB45B0"/>
    <w:rsid w:val="00FB6F09"/>
    <w:rsid w:val="00FC046D"/>
    <w:rsid w:val="00FC313C"/>
    <w:rsid w:val="00FD09C7"/>
    <w:rsid w:val="00FD1A26"/>
    <w:rsid w:val="00FD1AFC"/>
    <w:rsid w:val="00FD3740"/>
    <w:rsid w:val="00FD4E7B"/>
    <w:rsid w:val="00FD7B60"/>
    <w:rsid w:val="00FE0D85"/>
    <w:rsid w:val="00FE0DA0"/>
    <w:rsid w:val="00FE1EEE"/>
    <w:rsid w:val="00FE32AE"/>
    <w:rsid w:val="00FE3BBA"/>
    <w:rsid w:val="00FE6C4E"/>
    <w:rsid w:val="00FF0D02"/>
    <w:rsid w:val="00FF15E1"/>
    <w:rsid w:val="00FF1CBF"/>
    <w:rsid w:val="00FF2361"/>
    <w:rsid w:val="00FF2ACD"/>
    <w:rsid w:val="00FF33B5"/>
    <w:rsid w:val="00FF4EBA"/>
    <w:rsid w:val="00FF61A7"/>
    <w:rsid w:val="00FF7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C74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276C0"/>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76C0"/>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276C0"/>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276C0"/>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276C0"/>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276C0"/>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276C0"/>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276C0"/>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7276C0"/>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DB6"/>
    <w:pPr>
      <w:ind w:left="720"/>
      <w:contextualSpacing/>
    </w:pPr>
  </w:style>
  <w:style w:type="paragraph" w:styleId="NormalWeb">
    <w:name w:val="Normal (Web)"/>
    <w:basedOn w:val="Normal"/>
    <w:uiPriority w:val="99"/>
    <w:unhideWhenUsed/>
    <w:rsid w:val="006B662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6B6627"/>
  </w:style>
  <w:style w:type="paragraph" w:customStyle="1" w:styleId="Default">
    <w:name w:val="Default"/>
    <w:rsid w:val="00121648"/>
    <w:pPr>
      <w:autoSpaceDE w:val="0"/>
      <w:autoSpaceDN w:val="0"/>
      <w:adjustRightInd w:val="0"/>
      <w:spacing w:after="0" w:line="240" w:lineRule="auto"/>
    </w:pPr>
    <w:rPr>
      <w:rFonts w:ascii="Calibri" w:hAnsi="Calibri" w:cs="Calibri"/>
      <w:color w:val="000000"/>
      <w:sz w:val="24"/>
      <w:szCs w:val="24"/>
    </w:rPr>
  </w:style>
  <w:style w:type="character" w:customStyle="1" w:styleId="highlightedsearchterm">
    <w:name w:val="highlightedsearchterm"/>
    <w:basedOn w:val="Fuentedeprrafopredeter"/>
    <w:rsid w:val="007B03C7"/>
  </w:style>
  <w:style w:type="paragraph" w:styleId="Textodeglobo">
    <w:name w:val="Balloon Text"/>
    <w:basedOn w:val="Normal"/>
    <w:link w:val="TextodegloboCar"/>
    <w:uiPriority w:val="99"/>
    <w:semiHidden/>
    <w:unhideWhenUsed/>
    <w:rsid w:val="00954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4E41"/>
    <w:rPr>
      <w:rFonts w:ascii="Tahoma" w:hAnsi="Tahoma" w:cs="Tahoma"/>
      <w:sz w:val="16"/>
      <w:szCs w:val="16"/>
    </w:rPr>
  </w:style>
  <w:style w:type="paragraph" w:styleId="Encabezado">
    <w:name w:val="header"/>
    <w:basedOn w:val="Normal"/>
    <w:link w:val="EncabezadoCar"/>
    <w:uiPriority w:val="99"/>
    <w:unhideWhenUsed/>
    <w:rsid w:val="003C4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4150"/>
  </w:style>
  <w:style w:type="paragraph" w:styleId="Piedepgina">
    <w:name w:val="footer"/>
    <w:basedOn w:val="Normal"/>
    <w:link w:val="PiedepginaCar"/>
    <w:uiPriority w:val="99"/>
    <w:unhideWhenUsed/>
    <w:rsid w:val="003C4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4150"/>
  </w:style>
  <w:style w:type="paragraph" w:styleId="Sinespaciado">
    <w:name w:val="No Spacing"/>
    <w:link w:val="SinespaciadoCar"/>
    <w:uiPriority w:val="1"/>
    <w:qFormat/>
    <w:rsid w:val="003C4150"/>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3C4150"/>
    <w:rPr>
      <w:rFonts w:eastAsiaTheme="minorEastAsia"/>
      <w:lang w:eastAsia="es-MX"/>
    </w:rPr>
  </w:style>
  <w:style w:type="paragraph" w:customStyle="1" w:styleId="Pa4">
    <w:name w:val="Pa4"/>
    <w:basedOn w:val="Default"/>
    <w:next w:val="Default"/>
    <w:uiPriority w:val="99"/>
    <w:rsid w:val="001759F9"/>
    <w:pPr>
      <w:spacing w:line="261" w:lineRule="atLeast"/>
    </w:pPr>
    <w:rPr>
      <w:rFonts w:ascii="Presidencia Fina" w:hAnsi="Presidencia Fina" w:cstheme="minorBidi"/>
      <w:color w:val="auto"/>
    </w:rPr>
  </w:style>
  <w:style w:type="paragraph" w:customStyle="1" w:styleId="Pa8">
    <w:name w:val="Pa8"/>
    <w:basedOn w:val="Default"/>
    <w:next w:val="Default"/>
    <w:uiPriority w:val="99"/>
    <w:rsid w:val="001759F9"/>
    <w:pPr>
      <w:spacing w:line="261" w:lineRule="atLeast"/>
    </w:pPr>
    <w:rPr>
      <w:rFonts w:ascii="Presidencia Fina" w:hAnsi="Presidencia Fina" w:cstheme="minorBidi"/>
      <w:color w:val="auto"/>
    </w:rPr>
  </w:style>
  <w:style w:type="character" w:customStyle="1" w:styleId="A14">
    <w:name w:val="A14"/>
    <w:uiPriority w:val="99"/>
    <w:rsid w:val="001759F9"/>
    <w:rPr>
      <w:rFonts w:cs="Presidencia Fina"/>
      <w:color w:val="000000"/>
      <w:sz w:val="17"/>
      <w:szCs w:val="17"/>
    </w:rPr>
  </w:style>
  <w:style w:type="paragraph" w:styleId="Textocomentario">
    <w:name w:val="annotation text"/>
    <w:basedOn w:val="Normal"/>
    <w:link w:val="TextocomentarioCar"/>
    <w:uiPriority w:val="99"/>
    <w:semiHidden/>
    <w:unhideWhenUsed/>
    <w:rsid w:val="00797EC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7EC5"/>
    <w:rPr>
      <w:sz w:val="20"/>
      <w:szCs w:val="20"/>
    </w:rPr>
  </w:style>
  <w:style w:type="character" w:customStyle="1" w:styleId="Ttulo1Car">
    <w:name w:val="Título 1 Car"/>
    <w:basedOn w:val="Fuentedeprrafopredeter"/>
    <w:link w:val="Ttulo1"/>
    <w:uiPriority w:val="9"/>
    <w:rsid w:val="007276C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276C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276C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276C0"/>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276C0"/>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276C0"/>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276C0"/>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276C0"/>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7276C0"/>
    <w:rPr>
      <w:rFonts w:asciiTheme="majorHAnsi" w:eastAsiaTheme="majorEastAsia" w:hAnsiTheme="majorHAnsi" w:cstheme="majorBidi"/>
      <w:i/>
      <w:iCs/>
      <w:color w:val="404040" w:themeColor="text1" w:themeTint="BF"/>
      <w:sz w:val="20"/>
      <w:szCs w:val="20"/>
    </w:rPr>
  </w:style>
  <w:style w:type="character" w:customStyle="1" w:styleId="apple-converted-space">
    <w:name w:val="apple-converted-space"/>
    <w:basedOn w:val="Fuentedeprrafopredeter"/>
    <w:rsid w:val="00825B1D"/>
  </w:style>
  <w:style w:type="character" w:styleId="Hipervnculo">
    <w:name w:val="Hyperlink"/>
    <w:basedOn w:val="Fuentedeprrafopredeter"/>
    <w:uiPriority w:val="99"/>
    <w:unhideWhenUsed/>
    <w:rsid w:val="00825B1D"/>
    <w:rPr>
      <w:color w:val="0000FF"/>
      <w:u w:val="single"/>
    </w:rPr>
  </w:style>
  <w:style w:type="character" w:styleId="Textoennegrita">
    <w:name w:val="Strong"/>
    <w:basedOn w:val="Fuentedeprrafopredeter"/>
    <w:uiPriority w:val="22"/>
    <w:qFormat/>
    <w:rsid w:val="006A1D37"/>
    <w:rPr>
      <w:b/>
      <w:bCs/>
    </w:rPr>
  </w:style>
  <w:style w:type="character" w:styleId="Refdecomentario">
    <w:name w:val="annotation reference"/>
    <w:basedOn w:val="Fuentedeprrafopredeter"/>
    <w:uiPriority w:val="99"/>
    <w:semiHidden/>
    <w:unhideWhenUsed/>
    <w:rsid w:val="00AD3CB6"/>
    <w:rPr>
      <w:sz w:val="16"/>
      <w:szCs w:val="16"/>
    </w:rPr>
  </w:style>
  <w:style w:type="paragraph" w:styleId="HTMLconformatoprevio">
    <w:name w:val="HTML Preformatted"/>
    <w:basedOn w:val="Normal"/>
    <w:link w:val="HTMLconformatoprevioCar"/>
    <w:uiPriority w:val="99"/>
    <w:unhideWhenUsed/>
    <w:rsid w:val="005C6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5C649F"/>
    <w:rPr>
      <w:rFonts w:ascii="Courier New" w:eastAsia="Times New Roman" w:hAnsi="Courier New" w:cs="Courier New"/>
      <w:sz w:val="20"/>
      <w:szCs w:val="20"/>
      <w:lang w:eastAsia="es-MX"/>
    </w:rPr>
  </w:style>
  <w:style w:type="table" w:styleId="Tablaconcuadrcula">
    <w:name w:val="Table Grid"/>
    <w:basedOn w:val="Tablanormal"/>
    <w:uiPriority w:val="59"/>
    <w:rsid w:val="00480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276C0"/>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76C0"/>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7276C0"/>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276C0"/>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276C0"/>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276C0"/>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7276C0"/>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7276C0"/>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7276C0"/>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DB6"/>
    <w:pPr>
      <w:ind w:left="720"/>
      <w:contextualSpacing/>
    </w:pPr>
  </w:style>
  <w:style w:type="paragraph" w:styleId="NormalWeb">
    <w:name w:val="Normal (Web)"/>
    <w:basedOn w:val="Normal"/>
    <w:uiPriority w:val="99"/>
    <w:unhideWhenUsed/>
    <w:rsid w:val="006B662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6B6627"/>
  </w:style>
  <w:style w:type="paragraph" w:customStyle="1" w:styleId="Default">
    <w:name w:val="Default"/>
    <w:rsid w:val="00121648"/>
    <w:pPr>
      <w:autoSpaceDE w:val="0"/>
      <w:autoSpaceDN w:val="0"/>
      <w:adjustRightInd w:val="0"/>
      <w:spacing w:after="0" w:line="240" w:lineRule="auto"/>
    </w:pPr>
    <w:rPr>
      <w:rFonts w:ascii="Calibri" w:hAnsi="Calibri" w:cs="Calibri"/>
      <w:color w:val="000000"/>
      <w:sz w:val="24"/>
      <w:szCs w:val="24"/>
    </w:rPr>
  </w:style>
  <w:style w:type="character" w:customStyle="1" w:styleId="highlightedsearchterm">
    <w:name w:val="highlightedsearchterm"/>
    <w:basedOn w:val="Fuentedeprrafopredeter"/>
    <w:rsid w:val="007B03C7"/>
  </w:style>
  <w:style w:type="paragraph" w:styleId="Textodeglobo">
    <w:name w:val="Balloon Text"/>
    <w:basedOn w:val="Normal"/>
    <w:link w:val="TextodegloboCar"/>
    <w:uiPriority w:val="99"/>
    <w:semiHidden/>
    <w:unhideWhenUsed/>
    <w:rsid w:val="00954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4E41"/>
    <w:rPr>
      <w:rFonts w:ascii="Tahoma" w:hAnsi="Tahoma" w:cs="Tahoma"/>
      <w:sz w:val="16"/>
      <w:szCs w:val="16"/>
    </w:rPr>
  </w:style>
  <w:style w:type="paragraph" w:styleId="Encabezado">
    <w:name w:val="header"/>
    <w:basedOn w:val="Normal"/>
    <w:link w:val="EncabezadoCar"/>
    <w:uiPriority w:val="99"/>
    <w:unhideWhenUsed/>
    <w:rsid w:val="003C4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4150"/>
  </w:style>
  <w:style w:type="paragraph" w:styleId="Piedepgina">
    <w:name w:val="footer"/>
    <w:basedOn w:val="Normal"/>
    <w:link w:val="PiedepginaCar"/>
    <w:uiPriority w:val="99"/>
    <w:unhideWhenUsed/>
    <w:rsid w:val="003C4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4150"/>
  </w:style>
  <w:style w:type="paragraph" w:styleId="Sinespaciado">
    <w:name w:val="No Spacing"/>
    <w:link w:val="SinespaciadoCar"/>
    <w:uiPriority w:val="1"/>
    <w:qFormat/>
    <w:rsid w:val="003C4150"/>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3C4150"/>
    <w:rPr>
      <w:rFonts w:eastAsiaTheme="minorEastAsia"/>
      <w:lang w:eastAsia="es-MX"/>
    </w:rPr>
  </w:style>
  <w:style w:type="paragraph" w:customStyle="1" w:styleId="Pa4">
    <w:name w:val="Pa4"/>
    <w:basedOn w:val="Default"/>
    <w:next w:val="Default"/>
    <w:uiPriority w:val="99"/>
    <w:rsid w:val="001759F9"/>
    <w:pPr>
      <w:spacing w:line="261" w:lineRule="atLeast"/>
    </w:pPr>
    <w:rPr>
      <w:rFonts w:ascii="Presidencia Fina" w:hAnsi="Presidencia Fina" w:cstheme="minorBidi"/>
      <w:color w:val="auto"/>
    </w:rPr>
  </w:style>
  <w:style w:type="paragraph" w:customStyle="1" w:styleId="Pa8">
    <w:name w:val="Pa8"/>
    <w:basedOn w:val="Default"/>
    <w:next w:val="Default"/>
    <w:uiPriority w:val="99"/>
    <w:rsid w:val="001759F9"/>
    <w:pPr>
      <w:spacing w:line="261" w:lineRule="atLeast"/>
    </w:pPr>
    <w:rPr>
      <w:rFonts w:ascii="Presidencia Fina" w:hAnsi="Presidencia Fina" w:cstheme="minorBidi"/>
      <w:color w:val="auto"/>
    </w:rPr>
  </w:style>
  <w:style w:type="character" w:customStyle="1" w:styleId="A14">
    <w:name w:val="A14"/>
    <w:uiPriority w:val="99"/>
    <w:rsid w:val="001759F9"/>
    <w:rPr>
      <w:rFonts w:cs="Presidencia Fina"/>
      <w:color w:val="000000"/>
      <w:sz w:val="17"/>
      <w:szCs w:val="17"/>
    </w:rPr>
  </w:style>
  <w:style w:type="paragraph" w:styleId="Textocomentario">
    <w:name w:val="annotation text"/>
    <w:basedOn w:val="Normal"/>
    <w:link w:val="TextocomentarioCar"/>
    <w:uiPriority w:val="99"/>
    <w:semiHidden/>
    <w:unhideWhenUsed/>
    <w:rsid w:val="00797EC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7EC5"/>
    <w:rPr>
      <w:sz w:val="20"/>
      <w:szCs w:val="20"/>
    </w:rPr>
  </w:style>
  <w:style w:type="character" w:customStyle="1" w:styleId="Ttulo1Car">
    <w:name w:val="Título 1 Car"/>
    <w:basedOn w:val="Fuentedeprrafopredeter"/>
    <w:link w:val="Ttulo1"/>
    <w:uiPriority w:val="9"/>
    <w:rsid w:val="007276C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276C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7276C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7276C0"/>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7276C0"/>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7276C0"/>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7276C0"/>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7276C0"/>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7276C0"/>
    <w:rPr>
      <w:rFonts w:asciiTheme="majorHAnsi" w:eastAsiaTheme="majorEastAsia" w:hAnsiTheme="majorHAnsi" w:cstheme="majorBidi"/>
      <w:i/>
      <w:iCs/>
      <w:color w:val="404040" w:themeColor="text1" w:themeTint="BF"/>
      <w:sz w:val="20"/>
      <w:szCs w:val="20"/>
    </w:rPr>
  </w:style>
  <w:style w:type="character" w:customStyle="1" w:styleId="apple-converted-space">
    <w:name w:val="apple-converted-space"/>
    <w:basedOn w:val="Fuentedeprrafopredeter"/>
    <w:rsid w:val="00825B1D"/>
  </w:style>
  <w:style w:type="character" w:styleId="Hipervnculo">
    <w:name w:val="Hyperlink"/>
    <w:basedOn w:val="Fuentedeprrafopredeter"/>
    <w:uiPriority w:val="99"/>
    <w:unhideWhenUsed/>
    <w:rsid w:val="00825B1D"/>
    <w:rPr>
      <w:color w:val="0000FF"/>
      <w:u w:val="single"/>
    </w:rPr>
  </w:style>
  <w:style w:type="character" w:styleId="Textoennegrita">
    <w:name w:val="Strong"/>
    <w:basedOn w:val="Fuentedeprrafopredeter"/>
    <w:uiPriority w:val="22"/>
    <w:qFormat/>
    <w:rsid w:val="006A1D37"/>
    <w:rPr>
      <w:b/>
      <w:bCs/>
    </w:rPr>
  </w:style>
  <w:style w:type="character" w:styleId="Refdecomentario">
    <w:name w:val="annotation reference"/>
    <w:basedOn w:val="Fuentedeprrafopredeter"/>
    <w:uiPriority w:val="99"/>
    <w:semiHidden/>
    <w:unhideWhenUsed/>
    <w:rsid w:val="00AD3CB6"/>
    <w:rPr>
      <w:sz w:val="16"/>
      <w:szCs w:val="16"/>
    </w:rPr>
  </w:style>
  <w:style w:type="paragraph" w:styleId="HTMLconformatoprevio">
    <w:name w:val="HTML Preformatted"/>
    <w:basedOn w:val="Normal"/>
    <w:link w:val="HTMLconformatoprevioCar"/>
    <w:uiPriority w:val="99"/>
    <w:unhideWhenUsed/>
    <w:rsid w:val="005C6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5C649F"/>
    <w:rPr>
      <w:rFonts w:ascii="Courier New" w:eastAsia="Times New Roman" w:hAnsi="Courier New" w:cs="Courier New"/>
      <w:sz w:val="20"/>
      <w:szCs w:val="20"/>
      <w:lang w:eastAsia="es-MX"/>
    </w:rPr>
  </w:style>
  <w:style w:type="table" w:styleId="Tablaconcuadrcula">
    <w:name w:val="Table Grid"/>
    <w:basedOn w:val="Tablanormal"/>
    <w:uiPriority w:val="59"/>
    <w:rsid w:val="00480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8879">
      <w:bodyDiv w:val="1"/>
      <w:marLeft w:val="0"/>
      <w:marRight w:val="0"/>
      <w:marTop w:val="0"/>
      <w:marBottom w:val="0"/>
      <w:divBdr>
        <w:top w:val="none" w:sz="0" w:space="0" w:color="auto"/>
        <w:left w:val="none" w:sz="0" w:space="0" w:color="auto"/>
        <w:bottom w:val="none" w:sz="0" w:space="0" w:color="auto"/>
        <w:right w:val="none" w:sz="0" w:space="0" w:color="auto"/>
      </w:divBdr>
    </w:div>
    <w:div w:id="37973737">
      <w:bodyDiv w:val="1"/>
      <w:marLeft w:val="0"/>
      <w:marRight w:val="0"/>
      <w:marTop w:val="0"/>
      <w:marBottom w:val="0"/>
      <w:divBdr>
        <w:top w:val="none" w:sz="0" w:space="0" w:color="auto"/>
        <w:left w:val="none" w:sz="0" w:space="0" w:color="auto"/>
        <w:bottom w:val="none" w:sz="0" w:space="0" w:color="auto"/>
        <w:right w:val="none" w:sz="0" w:space="0" w:color="auto"/>
      </w:divBdr>
      <w:divsChild>
        <w:div w:id="1874997232">
          <w:marLeft w:val="547"/>
          <w:marRight w:val="0"/>
          <w:marTop w:val="125"/>
          <w:marBottom w:val="0"/>
          <w:divBdr>
            <w:top w:val="none" w:sz="0" w:space="0" w:color="auto"/>
            <w:left w:val="none" w:sz="0" w:space="0" w:color="auto"/>
            <w:bottom w:val="none" w:sz="0" w:space="0" w:color="auto"/>
            <w:right w:val="none" w:sz="0" w:space="0" w:color="auto"/>
          </w:divBdr>
        </w:div>
        <w:div w:id="212428334">
          <w:marLeft w:val="547"/>
          <w:marRight w:val="0"/>
          <w:marTop w:val="125"/>
          <w:marBottom w:val="0"/>
          <w:divBdr>
            <w:top w:val="none" w:sz="0" w:space="0" w:color="auto"/>
            <w:left w:val="none" w:sz="0" w:space="0" w:color="auto"/>
            <w:bottom w:val="none" w:sz="0" w:space="0" w:color="auto"/>
            <w:right w:val="none" w:sz="0" w:space="0" w:color="auto"/>
          </w:divBdr>
        </w:div>
        <w:div w:id="1258246715">
          <w:marLeft w:val="547"/>
          <w:marRight w:val="0"/>
          <w:marTop w:val="125"/>
          <w:marBottom w:val="0"/>
          <w:divBdr>
            <w:top w:val="none" w:sz="0" w:space="0" w:color="auto"/>
            <w:left w:val="none" w:sz="0" w:space="0" w:color="auto"/>
            <w:bottom w:val="none" w:sz="0" w:space="0" w:color="auto"/>
            <w:right w:val="none" w:sz="0" w:space="0" w:color="auto"/>
          </w:divBdr>
        </w:div>
        <w:div w:id="81033188">
          <w:marLeft w:val="547"/>
          <w:marRight w:val="0"/>
          <w:marTop w:val="125"/>
          <w:marBottom w:val="0"/>
          <w:divBdr>
            <w:top w:val="none" w:sz="0" w:space="0" w:color="auto"/>
            <w:left w:val="none" w:sz="0" w:space="0" w:color="auto"/>
            <w:bottom w:val="none" w:sz="0" w:space="0" w:color="auto"/>
            <w:right w:val="none" w:sz="0" w:space="0" w:color="auto"/>
          </w:divBdr>
        </w:div>
        <w:div w:id="1065372291">
          <w:marLeft w:val="547"/>
          <w:marRight w:val="0"/>
          <w:marTop w:val="125"/>
          <w:marBottom w:val="0"/>
          <w:divBdr>
            <w:top w:val="none" w:sz="0" w:space="0" w:color="auto"/>
            <w:left w:val="none" w:sz="0" w:space="0" w:color="auto"/>
            <w:bottom w:val="none" w:sz="0" w:space="0" w:color="auto"/>
            <w:right w:val="none" w:sz="0" w:space="0" w:color="auto"/>
          </w:divBdr>
        </w:div>
        <w:div w:id="344600754">
          <w:marLeft w:val="547"/>
          <w:marRight w:val="0"/>
          <w:marTop w:val="125"/>
          <w:marBottom w:val="0"/>
          <w:divBdr>
            <w:top w:val="none" w:sz="0" w:space="0" w:color="auto"/>
            <w:left w:val="none" w:sz="0" w:space="0" w:color="auto"/>
            <w:bottom w:val="none" w:sz="0" w:space="0" w:color="auto"/>
            <w:right w:val="none" w:sz="0" w:space="0" w:color="auto"/>
          </w:divBdr>
        </w:div>
        <w:div w:id="1505052149">
          <w:marLeft w:val="547"/>
          <w:marRight w:val="0"/>
          <w:marTop w:val="125"/>
          <w:marBottom w:val="0"/>
          <w:divBdr>
            <w:top w:val="none" w:sz="0" w:space="0" w:color="auto"/>
            <w:left w:val="none" w:sz="0" w:space="0" w:color="auto"/>
            <w:bottom w:val="none" w:sz="0" w:space="0" w:color="auto"/>
            <w:right w:val="none" w:sz="0" w:space="0" w:color="auto"/>
          </w:divBdr>
        </w:div>
        <w:div w:id="1527672327">
          <w:marLeft w:val="547"/>
          <w:marRight w:val="0"/>
          <w:marTop w:val="125"/>
          <w:marBottom w:val="0"/>
          <w:divBdr>
            <w:top w:val="none" w:sz="0" w:space="0" w:color="auto"/>
            <w:left w:val="none" w:sz="0" w:space="0" w:color="auto"/>
            <w:bottom w:val="none" w:sz="0" w:space="0" w:color="auto"/>
            <w:right w:val="none" w:sz="0" w:space="0" w:color="auto"/>
          </w:divBdr>
        </w:div>
        <w:div w:id="1818376249">
          <w:marLeft w:val="547"/>
          <w:marRight w:val="0"/>
          <w:marTop w:val="125"/>
          <w:marBottom w:val="0"/>
          <w:divBdr>
            <w:top w:val="none" w:sz="0" w:space="0" w:color="auto"/>
            <w:left w:val="none" w:sz="0" w:space="0" w:color="auto"/>
            <w:bottom w:val="none" w:sz="0" w:space="0" w:color="auto"/>
            <w:right w:val="none" w:sz="0" w:space="0" w:color="auto"/>
          </w:divBdr>
        </w:div>
      </w:divsChild>
    </w:div>
    <w:div w:id="42027289">
      <w:bodyDiv w:val="1"/>
      <w:marLeft w:val="0"/>
      <w:marRight w:val="0"/>
      <w:marTop w:val="0"/>
      <w:marBottom w:val="0"/>
      <w:divBdr>
        <w:top w:val="none" w:sz="0" w:space="0" w:color="auto"/>
        <w:left w:val="none" w:sz="0" w:space="0" w:color="auto"/>
        <w:bottom w:val="none" w:sz="0" w:space="0" w:color="auto"/>
        <w:right w:val="none" w:sz="0" w:space="0" w:color="auto"/>
      </w:divBdr>
    </w:div>
    <w:div w:id="85731667">
      <w:bodyDiv w:val="1"/>
      <w:marLeft w:val="0"/>
      <w:marRight w:val="0"/>
      <w:marTop w:val="0"/>
      <w:marBottom w:val="0"/>
      <w:divBdr>
        <w:top w:val="none" w:sz="0" w:space="0" w:color="auto"/>
        <w:left w:val="none" w:sz="0" w:space="0" w:color="auto"/>
        <w:bottom w:val="none" w:sz="0" w:space="0" w:color="auto"/>
        <w:right w:val="none" w:sz="0" w:space="0" w:color="auto"/>
      </w:divBdr>
    </w:div>
    <w:div w:id="269242820">
      <w:bodyDiv w:val="1"/>
      <w:marLeft w:val="0"/>
      <w:marRight w:val="0"/>
      <w:marTop w:val="0"/>
      <w:marBottom w:val="0"/>
      <w:divBdr>
        <w:top w:val="none" w:sz="0" w:space="0" w:color="auto"/>
        <w:left w:val="none" w:sz="0" w:space="0" w:color="auto"/>
        <w:bottom w:val="none" w:sz="0" w:space="0" w:color="auto"/>
        <w:right w:val="none" w:sz="0" w:space="0" w:color="auto"/>
      </w:divBdr>
    </w:div>
    <w:div w:id="281108918">
      <w:bodyDiv w:val="1"/>
      <w:marLeft w:val="0"/>
      <w:marRight w:val="0"/>
      <w:marTop w:val="0"/>
      <w:marBottom w:val="0"/>
      <w:divBdr>
        <w:top w:val="none" w:sz="0" w:space="0" w:color="auto"/>
        <w:left w:val="none" w:sz="0" w:space="0" w:color="auto"/>
        <w:bottom w:val="none" w:sz="0" w:space="0" w:color="auto"/>
        <w:right w:val="none" w:sz="0" w:space="0" w:color="auto"/>
      </w:divBdr>
    </w:div>
    <w:div w:id="305206288">
      <w:bodyDiv w:val="1"/>
      <w:marLeft w:val="0"/>
      <w:marRight w:val="0"/>
      <w:marTop w:val="0"/>
      <w:marBottom w:val="0"/>
      <w:divBdr>
        <w:top w:val="none" w:sz="0" w:space="0" w:color="auto"/>
        <w:left w:val="none" w:sz="0" w:space="0" w:color="auto"/>
        <w:bottom w:val="none" w:sz="0" w:space="0" w:color="auto"/>
        <w:right w:val="none" w:sz="0" w:space="0" w:color="auto"/>
      </w:divBdr>
    </w:div>
    <w:div w:id="333067777">
      <w:bodyDiv w:val="1"/>
      <w:marLeft w:val="0"/>
      <w:marRight w:val="0"/>
      <w:marTop w:val="0"/>
      <w:marBottom w:val="0"/>
      <w:divBdr>
        <w:top w:val="none" w:sz="0" w:space="0" w:color="auto"/>
        <w:left w:val="none" w:sz="0" w:space="0" w:color="auto"/>
        <w:bottom w:val="none" w:sz="0" w:space="0" w:color="auto"/>
        <w:right w:val="none" w:sz="0" w:space="0" w:color="auto"/>
      </w:divBdr>
    </w:div>
    <w:div w:id="363211549">
      <w:bodyDiv w:val="1"/>
      <w:marLeft w:val="0"/>
      <w:marRight w:val="0"/>
      <w:marTop w:val="0"/>
      <w:marBottom w:val="0"/>
      <w:divBdr>
        <w:top w:val="none" w:sz="0" w:space="0" w:color="auto"/>
        <w:left w:val="none" w:sz="0" w:space="0" w:color="auto"/>
        <w:bottom w:val="none" w:sz="0" w:space="0" w:color="auto"/>
        <w:right w:val="none" w:sz="0" w:space="0" w:color="auto"/>
      </w:divBdr>
    </w:div>
    <w:div w:id="394740971">
      <w:bodyDiv w:val="1"/>
      <w:marLeft w:val="0"/>
      <w:marRight w:val="0"/>
      <w:marTop w:val="0"/>
      <w:marBottom w:val="0"/>
      <w:divBdr>
        <w:top w:val="none" w:sz="0" w:space="0" w:color="auto"/>
        <w:left w:val="none" w:sz="0" w:space="0" w:color="auto"/>
        <w:bottom w:val="none" w:sz="0" w:space="0" w:color="auto"/>
        <w:right w:val="none" w:sz="0" w:space="0" w:color="auto"/>
      </w:divBdr>
    </w:div>
    <w:div w:id="417793992">
      <w:bodyDiv w:val="1"/>
      <w:marLeft w:val="0"/>
      <w:marRight w:val="0"/>
      <w:marTop w:val="0"/>
      <w:marBottom w:val="0"/>
      <w:divBdr>
        <w:top w:val="none" w:sz="0" w:space="0" w:color="auto"/>
        <w:left w:val="none" w:sz="0" w:space="0" w:color="auto"/>
        <w:bottom w:val="none" w:sz="0" w:space="0" w:color="auto"/>
        <w:right w:val="none" w:sz="0" w:space="0" w:color="auto"/>
      </w:divBdr>
    </w:div>
    <w:div w:id="426580199">
      <w:bodyDiv w:val="1"/>
      <w:marLeft w:val="0"/>
      <w:marRight w:val="0"/>
      <w:marTop w:val="0"/>
      <w:marBottom w:val="0"/>
      <w:divBdr>
        <w:top w:val="none" w:sz="0" w:space="0" w:color="auto"/>
        <w:left w:val="none" w:sz="0" w:space="0" w:color="auto"/>
        <w:bottom w:val="none" w:sz="0" w:space="0" w:color="auto"/>
        <w:right w:val="none" w:sz="0" w:space="0" w:color="auto"/>
      </w:divBdr>
    </w:div>
    <w:div w:id="437869066">
      <w:bodyDiv w:val="1"/>
      <w:marLeft w:val="0"/>
      <w:marRight w:val="0"/>
      <w:marTop w:val="0"/>
      <w:marBottom w:val="0"/>
      <w:divBdr>
        <w:top w:val="none" w:sz="0" w:space="0" w:color="auto"/>
        <w:left w:val="none" w:sz="0" w:space="0" w:color="auto"/>
        <w:bottom w:val="none" w:sz="0" w:space="0" w:color="auto"/>
        <w:right w:val="none" w:sz="0" w:space="0" w:color="auto"/>
      </w:divBdr>
    </w:div>
    <w:div w:id="442380427">
      <w:bodyDiv w:val="1"/>
      <w:marLeft w:val="0"/>
      <w:marRight w:val="0"/>
      <w:marTop w:val="0"/>
      <w:marBottom w:val="0"/>
      <w:divBdr>
        <w:top w:val="none" w:sz="0" w:space="0" w:color="auto"/>
        <w:left w:val="none" w:sz="0" w:space="0" w:color="auto"/>
        <w:bottom w:val="none" w:sz="0" w:space="0" w:color="auto"/>
        <w:right w:val="none" w:sz="0" w:space="0" w:color="auto"/>
      </w:divBdr>
    </w:div>
    <w:div w:id="500245827">
      <w:bodyDiv w:val="1"/>
      <w:marLeft w:val="0"/>
      <w:marRight w:val="0"/>
      <w:marTop w:val="0"/>
      <w:marBottom w:val="0"/>
      <w:divBdr>
        <w:top w:val="none" w:sz="0" w:space="0" w:color="auto"/>
        <w:left w:val="none" w:sz="0" w:space="0" w:color="auto"/>
        <w:bottom w:val="none" w:sz="0" w:space="0" w:color="auto"/>
        <w:right w:val="none" w:sz="0" w:space="0" w:color="auto"/>
      </w:divBdr>
    </w:div>
    <w:div w:id="598756853">
      <w:bodyDiv w:val="1"/>
      <w:marLeft w:val="0"/>
      <w:marRight w:val="0"/>
      <w:marTop w:val="0"/>
      <w:marBottom w:val="0"/>
      <w:divBdr>
        <w:top w:val="none" w:sz="0" w:space="0" w:color="auto"/>
        <w:left w:val="none" w:sz="0" w:space="0" w:color="auto"/>
        <w:bottom w:val="none" w:sz="0" w:space="0" w:color="auto"/>
        <w:right w:val="none" w:sz="0" w:space="0" w:color="auto"/>
      </w:divBdr>
    </w:div>
    <w:div w:id="631981282">
      <w:bodyDiv w:val="1"/>
      <w:marLeft w:val="0"/>
      <w:marRight w:val="0"/>
      <w:marTop w:val="0"/>
      <w:marBottom w:val="0"/>
      <w:divBdr>
        <w:top w:val="none" w:sz="0" w:space="0" w:color="auto"/>
        <w:left w:val="none" w:sz="0" w:space="0" w:color="auto"/>
        <w:bottom w:val="none" w:sz="0" w:space="0" w:color="auto"/>
        <w:right w:val="none" w:sz="0" w:space="0" w:color="auto"/>
      </w:divBdr>
    </w:div>
    <w:div w:id="686906529">
      <w:bodyDiv w:val="1"/>
      <w:marLeft w:val="0"/>
      <w:marRight w:val="0"/>
      <w:marTop w:val="0"/>
      <w:marBottom w:val="0"/>
      <w:divBdr>
        <w:top w:val="none" w:sz="0" w:space="0" w:color="auto"/>
        <w:left w:val="none" w:sz="0" w:space="0" w:color="auto"/>
        <w:bottom w:val="none" w:sz="0" w:space="0" w:color="auto"/>
        <w:right w:val="none" w:sz="0" w:space="0" w:color="auto"/>
      </w:divBdr>
    </w:div>
    <w:div w:id="750078881">
      <w:bodyDiv w:val="1"/>
      <w:marLeft w:val="0"/>
      <w:marRight w:val="0"/>
      <w:marTop w:val="0"/>
      <w:marBottom w:val="0"/>
      <w:divBdr>
        <w:top w:val="none" w:sz="0" w:space="0" w:color="auto"/>
        <w:left w:val="none" w:sz="0" w:space="0" w:color="auto"/>
        <w:bottom w:val="none" w:sz="0" w:space="0" w:color="auto"/>
        <w:right w:val="none" w:sz="0" w:space="0" w:color="auto"/>
      </w:divBdr>
    </w:div>
    <w:div w:id="803934014">
      <w:bodyDiv w:val="1"/>
      <w:marLeft w:val="0"/>
      <w:marRight w:val="0"/>
      <w:marTop w:val="0"/>
      <w:marBottom w:val="0"/>
      <w:divBdr>
        <w:top w:val="none" w:sz="0" w:space="0" w:color="auto"/>
        <w:left w:val="none" w:sz="0" w:space="0" w:color="auto"/>
        <w:bottom w:val="none" w:sz="0" w:space="0" w:color="auto"/>
        <w:right w:val="none" w:sz="0" w:space="0" w:color="auto"/>
      </w:divBdr>
    </w:div>
    <w:div w:id="856890754">
      <w:bodyDiv w:val="1"/>
      <w:marLeft w:val="0"/>
      <w:marRight w:val="0"/>
      <w:marTop w:val="0"/>
      <w:marBottom w:val="0"/>
      <w:divBdr>
        <w:top w:val="none" w:sz="0" w:space="0" w:color="auto"/>
        <w:left w:val="none" w:sz="0" w:space="0" w:color="auto"/>
        <w:bottom w:val="none" w:sz="0" w:space="0" w:color="auto"/>
        <w:right w:val="none" w:sz="0" w:space="0" w:color="auto"/>
      </w:divBdr>
    </w:div>
    <w:div w:id="872617337">
      <w:bodyDiv w:val="1"/>
      <w:marLeft w:val="0"/>
      <w:marRight w:val="0"/>
      <w:marTop w:val="0"/>
      <w:marBottom w:val="0"/>
      <w:divBdr>
        <w:top w:val="none" w:sz="0" w:space="0" w:color="auto"/>
        <w:left w:val="none" w:sz="0" w:space="0" w:color="auto"/>
        <w:bottom w:val="none" w:sz="0" w:space="0" w:color="auto"/>
        <w:right w:val="none" w:sz="0" w:space="0" w:color="auto"/>
      </w:divBdr>
    </w:div>
    <w:div w:id="1025448237">
      <w:bodyDiv w:val="1"/>
      <w:marLeft w:val="0"/>
      <w:marRight w:val="0"/>
      <w:marTop w:val="0"/>
      <w:marBottom w:val="0"/>
      <w:divBdr>
        <w:top w:val="none" w:sz="0" w:space="0" w:color="auto"/>
        <w:left w:val="none" w:sz="0" w:space="0" w:color="auto"/>
        <w:bottom w:val="none" w:sz="0" w:space="0" w:color="auto"/>
        <w:right w:val="none" w:sz="0" w:space="0" w:color="auto"/>
      </w:divBdr>
    </w:div>
    <w:div w:id="1034042208">
      <w:bodyDiv w:val="1"/>
      <w:marLeft w:val="0"/>
      <w:marRight w:val="0"/>
      <w:marTop w:val="0"/>
      <w:marBottom w:val="0"/>
      <w:divBdr>
        <w:top w:val="none" w:sz="0" w:space="0" w:color="auto"/>
        <w:left w:val="none" w:sz="0" w:space="0" w:color="auto"/>
        <w:bottom w:val="none" w:sz="0" w:space="0" w:color="auto"/>
        <w:right w:val="none" w:sz="0" w:space="0" w:color="auto"/>
      </w:divBdr>
    </w:div>
    <w:div w:id="1037702496">
      <w:bodyDiv w:val="1"/>
      <w:marLeft w:val="0"/>
      <w:marRight w:val="0"/>
      <w:marTop w:val="0"/>
      <w:marBottom w:val="0"/>
      <w:divBdr>
        <w:top w:val="none" w:sz="0" w:space="0" w:color="auto"/>
        <w:left w:val="none" w:sz="0" w:space="0" w:color="auto"/>
        <w:bottom w:val="none" w:sz="0" w:space="0" w:color="auto"/>
        <w:right w:val="none" w:sz="0" w:space="0" w:color="auto"/>
      </w:divBdr>
    </w:div>
    <w:div w:id="1156144213">
      <w:bodyDiv w:val="1"/>
      <w:marLeft w:val="0"/>
      <w:marRight w:val="0"/>
      <w:marTop w:val="0"/>
      <w:marBottom w:val="0"/>
      <w:divBdr>
        <w:top w:val="none" w:sz="0" w:space="0" w:color="auto"/>
        <w:left w:val="none" w:sz="0" w:space="0" w:color="auto"/>
        <w:bottom w:val="none" w:sz="0" w:space="0" w:color="auto"/>
        <w:right w:val="none" w:sz="0" w:space="0" w:color="auto"/>
      </w:divBdr>
      <w:divsChild>
        <w:div w:id="614750156">
          <w:marLeft w:val="0"/>
          <w:marRight w:val="0"/>
          <w:marTop w:val="0"/>
          <w:marBottom w:val="0"/>
          <w:divBdr>
            <w:top w:val="none" w:sz="0" w:space="0" w:color="auto"/>
            <w:left w:val="none" w:sz="0" w:space="0" w:color="auto"/>
            <w:bottom w:val="none" w:sz="0" w:space="0" w:color="auto"/>
            <w:right w:val="none" w:sz="0" w:space="0" w:color="auto"/>
          </w:divBdr>
        </w:div>
      </w:divsChild>
    </w:div>
    <w:div w:id="1167284800">
      <w:bodyDiv w:val="1"/>
      <w:marLeft w:val="0"/>
      <w:marRight w:val="0"/>
      <w:marTop w:val="0"/>
      <w:marBottom w:val="0"/>
      <w:divBdr>
        <w:top w:val="none" w:sz="0" w:space="0" w:color="auto"/>
        <w:left w:val="none" w:sz="0" w:space="0" w:color="auto"/>
        <w:bottom w:val="none" w:sz="0" w:space="0" w:color="auto"/>
        <w:right w:val="none" w:sz="0" w:space="0" w:color="auto"/>
      </w:divBdr>
    </w:div>
    <w:div w:id="1326661412">
      <w:bodyDiv w:val="1"/>
      <w:marLeft w:val="0"/>
      <w:marRight w:val="0"/>
      <w:marTop w:val="0"/>
      <w:marBottom w:val="0"/>
      <w:divBdr>
        <w:top w:val="none" w:sz="0" w:space="0" w:color="auto"/>
        <w:left w:val="none" w:sz="0" w:space="0" w:color="auto"/>
        <w:bottom w:val="none" w:sz="0" w:space="0" w:color="auto"/>
        <w:right w:val="none" w:sz="0" w:space="0" w:color="auto"/>
      </w:divBdr>
    </w:div>
    <w:div w:id="1451826108">
      <w:bodyDiv w:val="1"/>
      <w:marLeft w:val="0"/>
      <w:marRight w:val="0"/>
      <w:marTop w:val="0"/>
      <w:marBottom w:val="0"/>
      <w:divBdr>
        <w:top w:val="none" w:sz="0" w:space="0" w:color="auto"/>
        <w:left w:val="none" w:sz="0" w:space="0" w:color="auto"/>
        <w:bottom w:val="none" w:sz="0" w:space="0" w:color="auto"/>
        <w:right w:val="none" w:sz="0" w:space="0" w:color="auto"/>
      </w:divBdr>
    </w:div>
    <w:div w:id="1461459615">
      <w:bodyDiv w:val="1"/>
      <w:marLeft w:val="0"/>
      <w:marRight w:val="0"/>
      <w:marTop w:val="0"/>
      <w:marBottom w:val="0"/>
      <w:divBdr>
        <w:top w:val="none" w:sz="0" w:space="0" w:color="auto"/>
        <w:left w:val="none" w:sz="0" w:space="0" w:color="auto"/>
        <w:bottom w:val="none" w:sz="0" w:space="0" w:color="auto"/>
        <w:right w:val="none" w:sz="0" w:space="0" w:color="auto"/>
      </w:divBdr>
    </w:div>
    <w:div w:id="1531799158">
      <w:bodyDiv w:val="1"/>
      <w:marLeft w:val="0"/>
      <w:marRight w:val="0"/>
      <w:marTop w:val="0"/>
      <w:marBottom w:val="0"/>
      <w:divBdr>
        <w:top w:val="none" w:sz="0" w:space="0" w:color="auto"/>
        <w:left w:val="none" w:sz="0" w:space="0" w:color="auto"/>
        <w:bottom w:val="none" w:sz="0" w:space="0" w:color="auto"/>
        <w:right w:val="none" w:sz="0" w:space="0" w:color="auto"/>
      </w:divBdr>
    </w:div>
    <w:div w:id="1565142397">
      <w:bodyDiv w:val="1"/>
      <w:marLeft w:val="0"/>
      <w:marRight w:val="0"/>
      <w:marTop w:val="0"/>
      <w:marBottom w:val="0"/>
      <w:divBdr>
        <w:top w:val="none" w:sz="0" w:space="0" w:color="auto"/>
        <w:left w:val="none" w:sz="0" w:space="0" w:color="auto"/>
        <w:bottom w:val="none" w:sz="0" w:space="0" w:color="auto"/>
        <w:right w:val="none" w:sz="0" w:space="0" w:color="auto"/>
      </w:divBdr>
    </w:div>
    <w:div w:id="1574437542">
      <w:bodyDiv w:val="1"/>
      <w:marLeft w:val="0"/>
      <w:marRight w:val="0"/>
      <w:marTop w:val="0"/>
      <w:marBottom w:val="0"/>
      <w:divBdr>
        <w:top w:val="none" w:sz="0" w:space="0" w:color="auto"/>
        <w:left w:val="none" w:sz="0" w:space="0" w:color="auto"/>
        <w:bottom w:val="none" w:sz="0" w:space="0" w:color="auto"/>
        <w:right w:val="none" w:sz="0" w:space="0" w:color="auto"/>
      </w:divBdr>
    </w:div>
    <w:div w:id="1686706469">
      <w:bodyDiv w:val="1"/>
      <w:marLeft w:val="0"/>
      <w:marRight w:val="0"/>
      <w:marTop w:val="0"/>
      <w:marBottom w:val="0"/>
      <w:divBdr>
        <w:top w:val="none" w:sz="0" w:space="0" w:color="auto"/>
        <w:left w:val="none" w:sz="0" w:space="0" w:color="auto"/>
        <w:bottom w:val="none" w:sz="0" w:space="0" w:color="auto"/>
        <w:right w:val="none" w:sz="0" w:space="0" w:color="auto"/>
      </w:divBdr>
    </w:div>
    <w:div w:id="1687094756">
      <w:bodyDiv w:val="1"/>
      <w:marLeft w:val="0"/>
      <w:marRight w:val="0"/>
      <w:marTop w:val="0"/>
      <w:marBottom w:val="0"/>
      <w:divBdr>
        <w:top w:val="none" w:sz="0" w:space="0" w:color="auto"/>
        <w:left w:val="none" w:sz="0" w:space="0" w:color="auto"/>
        <w:bottom w:val="none" w:sz="0" w:space="0" w:color="auto"/>
        <w:right w:val="none" w:sz="0" w:space="0" w:color="auto"/>
      </w:divBdr>
    </w:div>
    <w:div w:id="1741828291">
      <w:bodyDiv w:val="1"/>
      <w:marLeft w:val="0"/>
      <w:marRight w:val="0"/>
      <w:marTop w:val="0"/>
      <w:marBottom w:val="0"/>
      <w:divBdr>
        <w:top w:val="none" w:sz="0" w:space="0" w:color="auto"/>
        <w:left w:val="none" w:sz="0" w:space="0" w:color="auto"/>
        <w:bottom w:val="none" w:sz="0" w:space="0" w:color="auto"/>
        <w:right w:val="none" w:sz="0" w:space="0" w:color="auto"/>
      </w:divBdr>
    </w:div>
    <w:div w:id="1781335787">
      <w:bodyDiv w:val="1"/>
      <w:marLeft w:val="0"/>
      <w:marRight w:val="0"/>
      <w:marTop w:val="0"/>
      <w:marBottom w:val="0"/>
      <w:divBdr>
        <w:top w:val="none" w:sz="0" w:space="0" w:color="auto"/>
        <w:left w:val="none" w:sz="0" w:space="0" w:color="auto"/>
        <w:bottom w:val="none" w:sz="0" w:space="0" w:color="auto"/>
        <w:right w:val="none" w:sz="0" w:space="0" w:color="auto"/>
      </w:divBdr>
    </w:div>
    <w:div w:id="1879926574">
      <w:bodyDiv w:val="1"/>
      <w:marLeft w:val="0"/>
      <w:marRight w:val="0"/>
      <w:marTop w:val="0"/>
      <w:marBottom w:val="0"/>
      <w:divBdr>
        <w:top w:val="none" w:sz="0" w:space="0" w:color="auto"/>
        <w:left w:val="none" w:sz="0" w:space="0" w:color="auto"/>
        <w:bottom w:val="none" w:sz="0" w:space="0" w:color="auto"/>
        <w:right w:val="none" w:sz="0" w:space="0" w:color="auto"/>
      </w:divBdr>
    </w:div>
    <w:div w:id="1903520999">
      <w:bodyDiv w:val="1"/>
      <w:marLeft w:val="0"/>
      <w:marRight w:val="0"/>
      <w:marTop w:val="0"/>
      <w:marBottom w:val="0"/>
      <w:divBdr>
        <w:top w:val="none" w:sz="0" w:space="0" w:color="auto"/>
        <w:left w:val="none" w:sz="0" w:space="0" w:color="auto"/>
        <w:bottom w:val="none" w:sz="0" w:space="0" w:color="auto"/>
        <w:right w:val="none" w:sz="0" w:space="0" w:color="auto"/>
      </w:divBdr>
    </w:div>
    <w:div w:id="2085494810">
      <w:bodyDiv w:val="1"/>
      <w:marLeft w:val="0"/>
      <w:marRight w:val="0"/>
      <w:marTop w:val="0"/>
      <w:marBottom w:val="0"/>
      <w:divBdr>
        <w:top w:val="none" w:sz="0" w:space="0" w:color="auto"/>
        <w:left w:val="none" w:sz="0" w:space="0" w:color="auto"/>
        <w:bottom w:val="none" w:sz="0" w:space="0" w:color="auto"/>
        <w:right w:val="none" w:sz="0" w:space="0" w:color="auto"/>
      </w:divBdr>
    </w:div>
    <w:div w:id="2108650044">
      <w:bodyDiv w:val="1"/>
      <w:marLeft w:val="0"/>
      <w:marRight w:val="0"/>
      <w:marTop w:val="0"/>
      <w:marBottom w:val="0"/>
      <w:divBdr>
        <w:top w:val="none" w:sz="0" w:space="0" w:color="auto"/>
        <w:left w:val="none" w:sz="0" w:space="0" w:color="auto"/>
        <w:bottom w:val="none" w:sz="0" w:space="0" w:color="auto"/>
        <w:right w:val="none" w:sz="0" w:space="0" w:color="auto"/>
      </w:divBdr>
      <w:divsChild>
        <w:div w:id="429620840">
          <w:marLeft w:val="0"/>
          <w:marRight w:val="0"/>
          <w:marTop w:val="0"/>
          <w:marBottom w:val="0"/>
          <w:divBdr>
            <w:top w:val="none" w:sz="0" w:space="0" w:color="auto"/>
            <w:left w:val="none" w:sz="0" w:space="0" w:color="auto"/>
            <w:bottom w:val="none" w:sz="0" w:space="0" w:color="auto"/>
            <w:right w:val="none" w:sz="0" w:space="0" w:color="auto"/>
          </w:divBdr>
          <w:divsChild>
            <w:div w:id="756705183">
              <w:marLeft w:val="0"/>
              <w:marRight w:val="0"/>
              <w:marTop w:val="0"/>
              <w:marBottom w:val="0"/>
              <w:divBdr>
                <w:top w:val="none" w:sz="0" w:space="0" w:color="auto"/>
                <w:left w:val="none" w:sz="0" w:space="0" w:color="auto"/>
                <w:bottom w:val="none" w:sz="0" w:space="0" w:color="auto"/>
                <w:right w:val="none" w:sz="0" w:space="0" w:color="auto"/>
              </w:divBdr>
              <w:divsChild>
                <w:div w:id="57281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6228">
      <w:bodyDiv w:val="1"/>
      <w:marLeft w:val="0"/>
      <w:marRight w:val="0"/>
      <w:marTop w:val="0"/>
      <w:marBottom w:val="0"/>
      <w:divBdr>
        <w:top w:val="none" w:sz="0" w:space="0" w:color="auto"/>
        <w:left w:val="none" w:sz="0" w:space="0" w:color="auto"/>
        <w:bottom w:val="none" w:sz="0" w:space="0" w:color="auto"/>
        <w:right w:val="none" w:sz="0" w:space="0" w:color="auto"/>
      </w:divBdr>
    </w:div>
    <w:div w:id="212869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jornada.unam.mx/ultimas/2015/04/02/ipn-investiga-gen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C2E3D-1A46-45AD-8A09-61A2BC606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3240</Words>
  <Characters>17824</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Doctorado en Educación Interinstitucional, Universidad Iberoamericana, Puebla.</vt:lpstr>
    </vt:vector>
  </TitlesOfParts>
  <Company>Hewlett-Packard</Company>
  <LinksUpToDate>false</LinksUpToDate>
  <CharactersWithSpaces>21022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Doctorado en Educación Interinstitucional, Universidad Iberoamericana, Puebla.</dc:title>
  <dc:creator>LUCI</dc:creator>
  <cp:lastModifiedBy>Lucy Méndez</cp:lastModifiedBy>
  <cp:revision>2</cp:revision>
  <cp:lastPrinted>2015-12-30T19:46:00Z</cp:lastPrinted>
  <dcterms:created xsi:type="dcterms:W3CDTF">2016-01-30T02:45:00Z</dcterms:created>
  <dcterms:modified xsi:type="dcterms:W3CDTF">2016-01-30T02:45:00Z</dcterms:modified>
</cp:coreProperties>
</file>