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607" w:rsidRPr="007F0D8A" w:rsidRDefault="00CA1607" w:rsidP="00CA1607">
      <w:pPr>
        <w:spacing w:line="480" w:lineRule="auto"/>
        <w:jc w:val="center"/>
        <w:rPr>
          <w:rFonts w:ascii="Arial" w:hAnsi="Arial" w:cs="Arial"/>
          <w:b/>
          <w:sz w:val="28"/>
          <w:szCs w:val="28"/>
        </w:rPr>
      </w:pPr>
      <w:r w:rsidRPr="007F0D8A">
        <w:rPr>
          <w:rFonts w:ascii="Arial" w:hAnsi="Arial" w:cs="Arial"/>
          <w:b/>
          <w:sz w:val="28"/>
          <w:szCs w:val="28"/>
        </w:rPr>
        <w:t>Construcción de equidad de género en la educación</w:t>
      </w:r>
      <w:r w:rsidR="00A65655">
        <w:rPr>
          <w:rFonts w:ascii="Arial" w:hAnsi="Arial" w:cs="Arial"/>
          <w:b/>
          <w:sz w:val="28"/>
          <w:szCs w:val="28"/>
        </w:rPr>
        <w:t xml:space="preserve"> preescolar: E</w:t>
      </w:r>
      <w:r w:rsidR="00F51CCE" w:rsidRPr="007F0D8A">
        <w:rPr>
          <w:rFonts w:ascii="Arial" w:hAnsi="Arial" w:cs="Arial"/>
          <w:b/>
          <w:sz w:val="28"/>
          <w:szCs w:val="28"/>
        </w:rPr>
        <w:t>studio de casos</w:t>
      </w:r>
    </w:p>
    <w:p w:rsidR="00097BB8" w:rsidRPr="007F0D8A" w:rsidRDefault="00097BB8" w:rsidP="00097BB8">
      <w:pPr>
        <w:spacing w:line="480" w:lineRule="auto"/>
        <w:jc w:val="right"/>
        <w:rPr>
          <w:rFonts w:ascii="Arial" w:hAnsi="Arial" w:cs="Arial"/>
          <w:b/>
          <w:sz w:val="20"/>
          <w:szCs w:val="20"/>
        </w:rPr>
      </w:pPr>
      <w:r w:rsidRPr="007F0D8A">
        <w:rPr>
          <w:rFonts w:ascii="Arial" w:hAnsi="Arial" w:cs="Arial"/>
          <w:b/>
          <w:sz w:val="20"/>
          <w:szCs w:val="20"/>
        </w:rPr>
        <w:t>Guadalupe Martínez Ortiz</w:t>
      </w:r>
    </w:p>
    <w:p w:rsidR="00CA1607" w:rsidRPr="007F0D8A" w:rsidRDefault="00CA1607" w:rsidP="00CA1607">
      <w:pPr>
        <w:spacing w:line="480" w:lineRule="auto"/>
        <w:jc w:val="right"/>
        <w:rPr>
          <w:rFonts w:ascii="Arial" w:hAnsi="Arial" w:cs="Arial"/>
          <w:b/>
          <w:sz w:val="20"/>
          <w:szCs w:val="20"/>
        </w:rPr>
      </w:pPr>
      <w:r w:rsidRPr="007F0D8A">
        <w:rPr>
          <w:rFonts w:ascii="Arial" w:hAnsi="Arial" w:cs="Arial"/>
          <w:b/>
          <w:sz w:val="20"/>
          <w:szCs w:val="20"/>
        </w:rPr>
        <w:t>María de Lourdes Hernández Sosa</w:t>
      </w:r>
    </w:p>
    <w:p w:rsidR="00CA1607" w:rsidRPr="007F0D8A" w:rsidRDefault="00CA1607" w:rsidP="00CA1607">
      <w:pPr>
        <w:spacing w:line="480" w:lineRule="auto"/>
        <w:jc w:val="right"/>
        <w:rPr>
          <w:rFonts w:ascii="Arial" w:hAnsi="Arial" w:cs="Arial"/>
          <w:i/>
          <w:sz w:val="20"/>
          <w:szCs w:val="20"/>
        </w:rPr>
      </w:pPr>
      <w:r w:rsidRPr="007F0D8A">
        <w:rPr>
          <w:rFonts w:ascii="Arial" w:hAnsi="Arial" w:cs="Arial"/>
          <w:i/>
          <w:sz w:val="20"/>
          <w:szCs w:val="20"/>
        </w:rPr>
        <w:t>Escuela Normal Superior Moisés Sáenz</w:t>
      </w:r>
    </w:p>
    <w:p w:rsidR="00CA1607" w:rsidRPr="007F0D8A" w:rsidRDefault="00CA1607" w:rsidP="00CA1607">
      <w:pPr>
        <w:spacing w:line="480" w:lineRule="auto"/>
        <w:jc w:val="right"/>
        <w:rPr>
          <w:rFonts w:ascii="Arial" w:hAnsi="Arial" w:cs="Arial"/>
          <w:i/>
          <w:sz w:val="20"/>
          <w:szCs w:val="20"/>
        </w:rPr>
      </w:pPr>
      <w:r w:rsidRPr="007F0D8A">
        <w:rPr>
          <w:rFonts w:ascii="Arial" w:hAnsi="Arial" w:cs="Arial"/>
          <w:i/>
          <w:sz w:val="20"/>
          <w:szCs w:val="20"/>
        </w:rPr>
        <w:t>Universidad Pedagógica Nacional Unidad Saltillo</w:t>
      </w:r>
    </w:p>
    <w:p w:rsidR="00CA1607" w:rsidRDefault="00CA1607" w:rsidP="00CA1607">
      <w:pPr>
        <w:spacing w:line="480" w:lineRule="auto"/>
        <w:jc w:val="both"/>
        <w:rPr>
          <w:rFonts w:ascii="Arial" w:hAnsi="Arial" w:cs="Arial"/>
          <w:b/>
          <w:sz w:val="24"/>
          <w:szCs w:val="24"/>
        </w:rPr>
      </w:pPr>
    </w:p>
    <w:p w:rsidR="00CA1607" w:rsidRDefault="00CA1607" w:rsidP="00946214">
      <w:pPr>
        <w:spacing w:line="480" w:lineRule="auto"/>
        <w:jc w:val="center"/>
        <w:rPr>
          <w:rFonts w:ascii="Arial" w:hAnsi="Arial" w:cs="Arial"/>
          <w:b/>
          <w:sz w:val="24"/>
          <w:szCs w:val="24"/>
        </w:rPr>
      </w:pPr>
      <w:r>
        <w:rPr>
          <w:rFonts w:ascii="Arial" w:hAnsi="Arial" w:cs="Arial"/>
          <w:b/>
          <w:sz w:val="24"/>
          <w:szCs w:val="24"/>
        </w:rPr>
        <w:t>Resumen</w:t>
      </w:r>
    </w:p>
    <w:p w:rsidR="00A65655" w:rsidRPr="002E774A" w:rsidRDefault="00A65655" w:rsidP="002E774A">
      <w:pPr>
        <w:spacing w:line="480" w:lineRule="auto"/>
        <w:jc w:val="both"/>
        <w:rPr>
          <w:rFonts w:ascii="Arial" w:hAnsi="Arial" w:cs="Arial"/>
          <w:sz w:val="24"/>
          <w:szCs w:val="24"/>
        </w:rPr>
      </w:pPr>
    </w:p>
    <w:p w:rsidR="00F51CCE" w:rsidRPr="00C16F1D" w:rsidRDefault="00A65655" w:rsidP="00CA1607">
      <w:pPr>
        <w:spacing w:line="480" w:lineRule="auto"/>
        <w:jc w:val="both"/>
        <w:rPr>
          <w:rFonts w:ascii="Arial" w:hAnsi="Arial" w:cs="Arial"/>
          <w:b/>
          <w:i/>
          <w:sz w:val="24"/>
          <w:szCs w:val="24"/>
        </w:rPr>
      </w:pPr>
      <w:r w:rsidRPr="002E774A">
        <w:rPr>
          <w:rFonts w:ascii="Arial" w:hAnsi="Arial" w:cs="Arial"/>
          <w:sz w:val="24"/>
          <w:szCs w:val="24"/>
        </w:rPr>
        <w:t>Las desigualdades</w:t>
      </w:r>
      <w:r w:rsidR="002E774A" w:rsidRPr="002E774A">
        <w:rPr>
          <w:rFonts w:ascii="Arial" w:hAnsi="Arial" w:cs="Arial"/>
          <w:sz w:val="24"/>
          <w:szCs w:val="24"/>
        </w:rPr>
        <w:t xml:space="preserve"> </w:t>
      </w:r>
      <w:r w:rsidRPr="002E774A">
        <w:rPr>
          <w:rFonts w:ascii="Arial" w:hAnsi="Arial" w:cs="Arial"/>
          <w:sz w:val="24"/>
          <w:szCs w:val="24"/>
        </w:rPr>
        <w:t>en la sociedad se presentan en todo mome</w:t>
      </w:r>
      <w:r w:rsidR="002E774A">
        <w:rPr>
          <w:rFonts w:ascii="Arial" w:hAnsi="Arial" w:cs="Arial"/>
          <w:sz w:val="24"/>
          <w:szCs w:val="24"/>
        </w:rPr>
        <w:t xml:space="preserve">nto </w:t>
      </w:r>
      <w:r w:rsidRPr="002E774A">
        <w:rPr>
          <w:rFonts w:ascii="Arial" w:hAnsi="Arial" w:cs="Arial"/>
          <w:sz w:val="24"/>
          <w:szCs w:val="24"/>
        </w:rPr>
        <w:t>como un conflicto, sin embargo</w:t>
      </w:r>
      <w:r w:rsidR="002E774A">
        <w:rPr>
          <w:rFonts w:ascii="Arial" w:hAnsi="Arial" w:cs="Arial"/>
          <w:sz w:val="24"/>
          <w:szCs w:val="24"/>
        </w:rPr>
        <w:t>,</w:t>
      </w:r>
      <w:r w:rsidRPr="002E774A">
        <w:rPr>
          <w:rFonts w:ascii="Arial" w:hAnsi="Arial" w:cs="Arial"/>
          <w:sz w:val="24"/>
          <w:szCs w:val="24"/>
        </w:rPr>
        <w:t xml:space="preserve"> poco nos </w:t>
      </w:r>
      <w:r w:rsidR="002E774A" w:rsidRPr="002E774A">
        <w:rPr>
          <w:rFonts w:ascii="Arial" w:hAnsi="Arial" w:cs="Arial"/>
          <w:sz w:val="24"/>
          <w:szCs w:val="24"/>
        </w:rPr>
        <w:t>detenemos a</w:t>
      </w:r>
      <w:r w:rsidRPr="002E774A">
        <w:rPr>
          <w:rFonts w:ascii="Arial" w:hAnsi="Arial" w:cs="Arial"/>
          <w:sz w:val="24"/>
          <w:szCs w:val="24"/>
        </w:rPr>
        <w:t xml:space="preserve"> analiza</w:t>
      </w:r>
      <w:r w:rsidR="002E774A" w:rsidRPr="002E774A">
        <w:rPr>
          <w:rFonts w:ascii="Arial" w:hAnsi="Arial" w:cs="Arial"/>
          <w:sz w:val="24"/>
          <w:szCs w:val="24"/>
        </w:rPr>
        <w:t>r</w:t>
      </w:r>
      <w:r w:rsidRPr="002E774A">
        <w:rPr>
          <w:rFonts w:ascii="Arial" w:hAnsi="Arial" w:cs="Arial"/>
          <w:sz w:val="24"/>
          <w:szCs w:val="24"/>
        </w:rPr>
        <w:t xml:space="preserve"> como las diferencias</w:t>
      </w:r>
      <w:r w:rsidR="002E774A">
        <w:rPr>
          <w:rFonts w:ascii="Arial" w:hAnsi="Arial" w:cs="Arial"/>
          <w:sz w:val="24"/>
          <w:szCs w:val="24"/>
        </w:rPr>
        <w:t xml:space="preserve"> de género</w:t>
      </w:r>
      <w:r w:rsidRPr="002E774A">
        <w:rPr>
          <w:rFonts w:ascii="Arial" w:hAnsi="Arial" w:cs="Arial"/>
          <w:sz w:val="24"/>
          <w:szCs w:val="24"/>
        </w:rPr>
        <w:t xml:space="preserve"> también son un problema que </w:t>
      </w:r>
      <w:r w:rsidR="002E774A" w:rsidRPr="002E774A">
        <w:rPr>
          <w:rFonts w:ascii="Arial" w:hAnsi="Arial" w:cs="Arial"/>
          <w:sz w:val="24"/>
          <w:szCs w:val="24"/>
        </w:rPr>
        <w:t>aparece</w:t>
      </w:r>
      <w:r w:rsidRPr="002E774A">
        <w:rPr>
          <w:rFonts w:ascii="Arial" w:hAnsi="Arial" w:cs="Arial"/>
          <w:sz w:val="24"/>
          <w:szCs w:val="24"/>
        </w:rPr>
        <w:t xml:space="preserve"> en el</w:t>
      </w:r>
      <w:r w:rsidR="002E774A" w:rsidRPr="002E774A">
        <w:rPr>
          <w:rFonts w:ascii="Arial" w:hAnsi="Arial" w:cs="Arial"/>
          <w:sz w:val="24"/>
          <w:szCs w:val="24"/>
        </w:rPr>
        <w:t xml:space="preserve"> ámbito</w:t>
      </w:r>
      <w:r w:rsidRPr="002E774A">
        <w:rPr>
          <w:rFonts w:ascii="Arial" w:hAnsi="Arial" w:cs="Arial"/>
          <w:sz w:val="24"/>
          <w:szCs w:val="24"/>
        </w:rPr>
        <w:t xml:space="preserve"> educativo desde edades pequeñas</w:t>
      </w:r>
      <w:r w:rsidR="002E774A">
        <w:rPr>
          <w:rFonts w:ascii="Arial" w:hAnsi="Arial" w:cs="Arial"/>
          <w:sz w:val="24"/>
          <w:szCs w:val="24"/>
        </w:rPr>
        <w:t xml:space="preserve">. </w:t>
      </w:r>
      <w:r>
        <w:rPr>
          <w:rFonts w:ascii="Arial" w:hAnsi="Arial" w:cs="Arial"/>
          <w:sz w:val="24"/>
          <w:szCs w:val="24"/>
        </w:rPr>
        <w:t xml:space="preserve">Este trabajo representa parte de </w:t>
      </w:r>
      <w:r w:rsidR="00CA1607" w:rsidRPr="00A65655">
        <w:rPr>
          <w:rFonts w:ascii="Arial" w:hAnsi="Arial" w:cs="Arial"/>
          <w:sz w:val="24"/>
          <w:szCs w:val="24"/>
        </w:rPr>
        <w:t xml:space="preserve">parte </w:t>
      </w:r>
      <w:r>
        <w:rPr>
          <w:rFonts w:ascii="Arial" w:hAnsi="Arial" w:cs="Arial"/>
          <w:sz w:val="24"/>
          <w:szCs w:val="24"/>
        </w:rPr>
        <w:t>una</w:t>
      </w:r>
      <w:r w:rsidR="00946214" w:rsidRPr="00A65655">
        <w:rPr>
          <w:rFonts w:ascii="Arial" w:hAnsi="Arial" w:cs="Arial"/>
          <w:sz w:val="24"/>
          <w:szCs w:val="24"/>
        </w:rPr>
        <w:t xml:space="preserve"> investigación</w:t>
      </w:r>
      <w:r>
        <w:rPr>
          <w:rFonts w:ascii="Arial" w:hAnsi="Arial" w:cs="Arial"/>
          <w:sz w:val="24"/>
          <w:szCs w:val="24"/>
        </w:rPr>
        <w:t xml:space="preserve"> de tesis doctoral</w:t>
      </w:r>
      <w:r w:rsidR="00020AA5" w:rsidRPr="00A65655">
        <w:rPr>
          <w:rFonts w:ascii="Arial" w:hAnsi="Arial" w:cs="Arial"/>
          <w:sz w:val="24"/>
          <w:szCs w:val="24"/>
        </w:rPr>
        <w:t>,</w:t>
      </w:r>
      <w:r w:rsidR="00CA1607" w:rsidRPr="00A65655">
        <w:rPr>
          <w:rFonts w:ascii="Arial" w:hAnsi="Arial" w:cs="Arial"/>
          <w:sz w:val="24"/>
          <w:szCs w:val="24"/>
        </w:rPr>
        <w:t xml:space="preserve"> </w:t>
      </w:r>
      <w:r w:rsidR="002E774A">
        <w:rPr>
          <w:rFonts w:ascii="Arial" w:hAnsi="Arial" w:cs="Arial"/>
          <w:sz w:val="24"/>
          <w:szCs w:val="24"/>
        </w:rPr>
        <w:t xml:space="preserve">con </w:t>
      </w:r>
      <w:r>
        <w:rPr>
          <w:rFonts w:ascii="Arial" w:hAnsi="Arial" w:cs="Arial"/>
          <w:sz w:val="24"/>
          <w:szCs w:val="24"/>
        </w:rPr>
        <w:t>el</w:t>
      </w:r>
      <w:r w:rsidR="00EE479C" w:rsidRPr="00A65655">
        <w:rPr>
          <w:rFonts w:ascii="Arial" w:hAnsi="Arial" w:cs="Arial"/>
          <w:sz w:val="24"/>
          <w:szCs w:val="24"/>
        </w:rPr>
        <w:t xml:space="preserve"> problema </w:t>
      </w:r>
      <w:r>
        <w:rPr>
          <w:rFonts w:ascii="Arial" w:hAnsi="Arial" w:cs="Arial"/>
          <w:sz w:val="24"/>
          <w:szCs w:val="24"/>
        </w:rPr>
        <w:t xml:space="preserve"> de </w:t>
      </w:r>
      <w:r w:rsidR="00EE479C" w:rsidRPr="00A65655">
        <w:rPr>
          <w:rFonts w:ascii="Arial" w:hAnsi="Arial" w:cs="Arial"/>
          <w:sz w:val="24"/>
          <w:szCs w:val="24"/>
        </w:rPr>
        <w:t>la construcción de g</w:t>
      </w:r>
      <w:r w:rsidR="00356788" w:rsidRPr="00A65655">
        <w:rPr>
          <w:rFonts w:ascii="Arial" w:hAnsi="Arial" w:cs="Arial"/>
          <w:sz w:val="24"/>
          <w:szCs w:val="24"/>
        </w:rPr>
        <w:t>é</w:t>
      </w:r>
      <w:r w:rsidR="002E774A">
        <w:rPr>
          <w:rFonts w:ascii="Arial" w:hAnsi="Arial" w:cs="Arial"/>
          <w:sz w:val="24"/>
          <w:szCs w:val="24"/>
        </w:rPr>
        <w:t>nero desde preescolar</w:t>
      </w:r>
      <w:r>
        <w:rPr>
          <w:rFonts w:ascii="Arial" w:hAnsi="Arial" w:cs="Arial"/>
          <w:sz w:val="24"/>
          <w:szCs w:val="24"/>
        </w:rPr>
        <w:t>,</w:t>
      </w:r>
      <w:r w:rsidR="00EE479C" w:rsidRPr="00A65655">
        <w:rPr>
          <w:rFonts w:ascii="Arial" w:hAnsi="Arial" w:cs="Arial"/>
          <w:sz w:val="24"/>
          <w:szCs w:val="24"/>
        </w:rPr>
        <w:t xml:space="preserve"> </w:t>
      </w:r>
      <w:r w:rsidR="002E774A">
        <w:rPr>
          <w:rFonts w:ascii="Arial" w:hAnsi="Arial" w:cs="Arial"/>
          <w:sz w:val="24"/>
          <w:szCs w:val="24"/>
        </w:rPr>
        <w:t>cuyo objetivo es conocer las vivencias que tienen los alumnos(as) y docentes, sus manifestaciones, influencia de casa sobre construcción de género, esto se explora mediante una</w:t>
      </w:r>
      <w:r w:rsidR="00946214" w:rsidRPr="00A65655">
        <w:rPr>
          <w:rFonts w:ascii="Arial" w:hAnsi="Arial" w:cs="Arial"/>
          <w:sz w:val="24"/>
          <w:szCs w:val="24"/>
        </w:rPr>
        <w:t xml:space="preserve"> investigación mixta</w:t>
      </w:r>
      <w:r w:rsidR="00ED6F17">
        <w:rPr>
          <w:rFonts w:ascii="Arial" w:hAnsi="Arial" w:cs="Arial"/>
          <w:sz w:val="24"/>
          <w:szCs w:val="24"/>
        </w:rPr>
        <w:t>,</w:t>
      </w:r>
      <w:r w:rsidR="00F51CCE" w:rsidRPr="00A65655">
        <w:rPr>
          <w:rFonts w:ascii="Arial" w:hAnsi="Arial" w:cs="Arial"/>
          <w:sz w:val="24"/>
          <w:szCs w:val="24"/>
        </w:rPr>
        <w:t xml:space="preserve"> dentro de la tipificación que se realiza es concurrente incrustado</w:t>
      </w:r>
      <w:r w:rsidR="00946214" w:rsidRPr="00A65655">
        <w:rPr>
          <w:rFonts w:ascii="Arial" w:hAnsi="Arial" w:cs="Arial"/>
          <w:sz w:val="24"/>
          <w:szCs w:val="24"/>
        </w:rPr>
        <w:t xml:space="preserve">, </w:t>
      </w:r>
      <w:r w:rsidR="00F51CCE" w:rsidRPr="00A65655">
        <w:rPr>
          <w:rFonts w:ascii="Arial" w:hAnsi="Arial" w:cs="Arial"/>
          <w:sz w:val="24"/>
          <w:szCs w:val="24"/>
        </w:rPr>
        <w:t xml:space="preserve"> abarcando desde  el enfoque cualitativo con mayor peso con la inducción </w:t>
      </w:r>
      <w:r w:rsidR="00EE479C" w:rsidRPr="00A65655">
        <w:rPr>
          <w:rFonts w:ascii="Arial" w:hAnsi="Arial" w:cs="Arial"/>
          <w:sz w:val="24"/>
          <w:szCs w:val="24"/>
        </w:rPr>
        <w:t>analítica</w:t>
      </w:r>
      <w:r w:rsidR="00F51CCE" w:rsidRPr="00A65655">
        <w:rPr>
          <w:rFonts w:ascii="Arial" w:hAnsi="Arial" w:cs="Arial"/>
          <w:sz w:val="24"/>
          <w:szCs w:val="24"/>
        </w:rPr>
        <w:t xml:space="preserve"> por su reformulación de hipótesis y preguntas de investigación, y retomando desde el enfoque cuantitativo </w:t>
      </w:r>
      <w:r w:rsidR="00EE479C" w:rsidRPr="00A65655">
        <w:rPr>
          <w:rFonts w:ascii="Arial" w:hAnsi="Arial" w:cs="Arial"/>
          <w:sz w:val="24"/>
          <w:szCs w:val="24"/>
        </w:rPr>
        <w:t xml:space="preserve"> con una estadística descriptiva, </w:t>
      </w:r>
      <w:r w:rsidR="00F51CCE" w:rsidRPr="00A65655">
        <w:rPr>
          <w:rFonts w:ascii="Arial" w:hAnsi="Arial" w:cs="Arial"/>
          <w:sz w:val="24"/>
          <w:szCs w:val="24"/>
        </w:rPr>
        <w:t xml:space="preserve"> de acuerdo  </w:t>
      </w:r>
      <w:r w:rsidR="00946214" w:rsidRPr="00A65655">
        <w:rPr>
          <w:rFonts w:ascii="Arial" w:hAnsi="Arial" w:cs="Arial"/>
          <w:sz w:val="24"/>
          <w:szCs w:val="24"/>
        </w:rPr>
        <w:t xml:space="preserve"> en su aplicación y análisis  se está </w:t>
      </w:r>
      <w:r w:rsidR="00CA1607" w:rsidRPr="00A65655">
        <w:rPr>
          <w:rFonts w:ascii="Arial" w:hAnsi="Arial" w:cs="Arial"/>
          <w:sz w:val="24"/>
          <w:szCs w:val="24"/>
        </w:rPr>
        <w:t xml:space="preserve"> sistematizando</w:t>
      </w:r>
      <w:r w:rsidR="00356788" w:rsidRPr="00A65655">
        <w:rPr>
          <w:rFonts w:ascii="Arial" w:hAnsi="Arial" w:cs="Arial"/>
          <w:sz w:val="24"/>
          <w:szCs w:val="24"/>
        </w:rPr>
        <w:t xml:space="preserve">, esta </w:t>
      </w:r>
      <w:r w:rsidR="00356788" w:rsidRPr="00A65655">
        <w:rPr>
          <w:rFonts w:ascii="Arial" w:hAnsi="Arial" w:cs="Arial"/>
          <w:sz w:val="24"/>
          <w:szCs w:val="24"/>
        </w:rPr>
        <w:lastRenderedPageBreak/>
        <w:t>investigación es de campo con dos estudios de caso, es donde se obtiene toda la información para su análisis, en Jardines de Niños de Preescolar en dos ciudades cercanas en distinto tiempo, donde se permitió estar dentro de las aulas por tiempo considerable</w:t>
      </w:r>
      <w:r w:rsidR="00ED6F17">
        <w:rPr>
          <w:rFonts w:ascii="Arial" w:hAnsi="Arial" w:cs="Arial"/>
          <w:sz w:val="24"/>
          <w:szCs w:val="24"/>
        </w:rPr>
        <w:t xml:space="preserve"> </w:t>
      </w:r>
      <w:r w:rsidR="002E774A">
        <w:rPr>
          <w:rFonts w:ascii="Arial" w:hAnsi="Arial" w:cs="Arial"/>
          <w:sz w:val="24"/>
          <w:szCs w:val="24"/>
        </w:rPr>
        <w:t xml:space="preserve">a partir de esto se vislumbrar algunos primeros </w:t>
      </w:r>
      <w:r w:rsidR="00ED6F17">
        <w:rPr>
          <w:rFonts w:ascii="Arial" w:hAnsi="Arial" w:cs="Arial"/>
          <w:sz w:val="24"/>
          <w:szCs w:val="24"/>
        </w:rPr>
        <w:t>hallazgos</w:t>
      </w:r>
      <w:r w:rsidR="002E774A">
        <w:rPr>
          <w:rFonts w:ascii="Arial" w:hAnsi="Arial" w:cs="Arial"/>
          <w:sz w:val="24"/>
          <w:szCs w:val="24"/>
        </w:rPr>
        <w:t xml:space="preserve"> analizados con </w:t>
      </w:r>
      <w:r w:rsidR="00ED6F17">
        <w:rPr>
          <w:rFonts w:ascii="Arial" w:hAnsi="Arial" w:cs="Arial"/>
          <w:sz w:val="24"/>
          <w:szCs w:val="24"/>
        </w:rPr>
        <w:t xml:space="preserve"> diferentes </w:t>
      </w:r>
      <w:bookmarkStart w:id="0" w:name="_GoBack"/>
      <w:bookmarkEnd w:id="0"/>
      <w:r w:rsidR="00ED6F17">
        <w:rPr>
          <w:rFonts w:ascii="Arial" w:hAnsi="Arial" w:cs="Arial"/>
          <w:sz w:val="24"/>
          <w:szCs w:val="24"/>
        </w:rPr>
        <w:t>software</w:t>
      </w:r>
    </w:p>
    <w:p w:rsidR="00946214" w:rsidRPr="00C16F1D" w:rsidRDefault="00946214" w:rsidP="00CA1607">
      <w:pPr>
        <w:spacing w:line="480" w:lineRule="auto"/>
        <w:jc w:val="both"/>
        <w:rPr>
          <w:rFonts w:ascii="Arial" w:hAnsi="Arial" w:cs="Arial"/>
          <w:b/>
          <w:i/>
          <w:sz w:val="24"/>
          <w:szCs w:val="24"/>
        </w:rPr>
      </w:pPr>
    </w:p>
    <w:p w:rsidR="00946214" w:rsidRPr="00C16F1D" w:rsidRDefault="00946214" w:rsidP="00CA1607">
      <w:pPr>
        <w:spacing w:line="480" w:lineRule="auto"/>
        <w:jc w:val="both"/>
        <w:rPr>
          <w:rFonts w:ascii="Arial" w:hAnsi="Arial" w:cs="Arial"/>
          <w:b/>
          <w:i/>
          <w:sz w:val="24"/>
          <w:szCs w:val="24"/>
        </w:rPr>
      </w:pPr>
      <w:r w:rsidRPr="00C16F1D">
        <w:rPr>
          <w:rFonts w:ascii="Arial" w:hAnsi="Arial" w:cs="Arial"/>
          <w:b/>
          <w:i/>
          <w:sz w:val="24"/>
          <w:szCs w:val="24"/>
        </w:rPr>
        <w:t xml:space="preserve">Palabras claves: </w:t>
      </w:r>
      <w:r w:rsidRPr="00A65655">
        <w:rPr>
          <w:rFonts w:ascii="Arial" w:hAnsi="Arial" w:cs="Arial"/>
          <w:i/>
          <w:sz w:val="24"/>
          <w:szCs w:val="24"/>
        </w:rPr>
        <w:t>género educación estereotipos, docente</w:t>
      </w:r>
    </w:p>
    <w:p w:rsidR="00946214" w:rsidRPr="00846547" w:rsidRDefault="00946214" w:rsidP="00CA1607">
      <w:pPr>
        <w:spacing w:line="480" w:lineRule="auto"/>
        <w:jc w:val="both"/>
        <w:rPr>
          <w:rFonts w:ascii="Arial" w:hAnsi="Arial" w:cs="Arial"/>
          <w:b/>
          <w:sz w:val="24"/>
          <w:szCs w:val="24"/>
        </w:rPr>
      </w:pPr>
    </w:p>
    <w:p w:rsidR="00CA1607" w:rsidRDefault="00CA1607" w:rsidP="002D77CF">
      <w:pPr>
        <w:rPr>
          <w:rFonts w:ascii="Arial" w:hAnsi="Arial" w:cs="Arial"/>
          <w:b/>
          <w:sz w:val="20"/>
          <w:szCs w:val="20"/>
        </w:rPr>
      </w:pPr>
    </w:p>
    <w:p w:rsidR="00CA1607" w:rsidRDefault="00CA1607" w:rsidP="002D77CF">
      <w:pPr>
        <w:rPr>
          <w:rFonts w:ascii="Arial" w:hAnsi="Arial" w:cs="Arial"/>
          <w:b/>
          <w:sz w:val="20"/>
          <w:szCs w:val="20"/>
        </w:rPr>
      </w:pPr>
    </w:p>
    <w:p w:rsidR="002D77CF" w:rsidRPr="002D77CF" w:rsidRDefault="002D77CF" w:rsidP="002D77CF">
      <w:pPr>
        <w:rPr>
          <w:rFonts w:ascii="Arial" w:hAnsi="Arial" w:cs="Arial"/>
          <w:color w:val="FF0000"/>
          <w:sz w:val="20"/>
          <w:szCs w:val="20"/>
        </w:rPr>
      </w:pPr>
      <w:r w:rsidRPr="002D77CF">
        <w:rPr>
          <w:rFonts w:ascii="Arial" w:hAnsi="Arial" w:cs="Arial"/>
          <w:b/>
          <w:sz w:val="20"/>
          <w:szCs w:val="20"/>
        </w:rPr>
        <w:t>Planteamiento del problema</w:t>
      </w:r>
      <w:r w:rsidRPr="002D77CF">
        <w:rPr>
          <w:rFonts w:ascii="Arial" w:hAnsi="Arial" w:cs="Arial"/>
          <w:color w:val="FF0000"/>
          <w:sz w:val="20"/>
          <w:szCs w:val="20"/>
        </w:rPr>
        <w:t>.</w:t>
      </w:r>
    </w:p>
    <w:p w:rsidR="002D77CF" w:rsidRPr="002D77CF" w:rsidRDefault="002D77CF" w:rsidP="002D77CF">
      <w:pPr>
        <w:rPr>
          <w:rFonts w:ascii="Arial" w:hAnsi="Arial" w:cs="Arial"/>
          <w:color w:val="FF0000"/>
          <w:sz w:val="20"/>
          <w:szCs w:val="20"/>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Lo que vivimos en nuestra sociedad es un  mundo escasamente equitativo donde no solo existen las diferencias sociales de clase, de racismo, de necesidades educativas especiales. Existen otras, en el acontecer cotidiano que poco nos detenemos a analizar cómo son las de género; es por ello el motivo de esta propuesta de innovación; es conocer primero qué es el género, cómo se presenta en el aula y saber en qué media el docente contribuye  a ello, y si lo hace de forma consciente.</w:t>
      </w:r>
    </w:p>
    <w:p w:rsidR="002D77CF" w:rsidRPr="002D77CF" w:rsidRDefault="002D77CF" w:rsidP="002D77CF">
      <w:pPr>
        <w:spacing w:line="480" w:lineRule="auto"/>
        <w:jc w:val="both"/>
        <w:rPr>
          <w:rFonts w:ascii="Arial" w:hAnsi="Arial" w:cs="Arial"/>
          <w:color w:val="FF0000"/>
          <w:sz w:val="20"/>
          <w:szCs w:val="20"/>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Todo docente en su práctica  pasa por innumerables factores que le ayudan o le impiden a desarrollar su trabajo; se desenvuelve con padres de familia, maestros(as)  y alumnos(as),  y todo su esfuerzo  va dirigido a desplegar en estos últimos aprendizajes logrando un  desarrollo armónico. </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En fin, se consideran dos imperantes en esta dinámica que se vive: por una parte el o la profesora </w:t>
      </w:r>
      <w:r w:rsidRPr="002D77CF">
        <w:rPr>
          <w:rFonts w:ascii="Arial" w:eastAsia="Lucida Sans Unicode" w:hAnsi="Arial" w:cs="Arial"/>
          <w:kern w:val="1"/>
          <w:sz w:val="20"/>
          <w:szCs w:val="20"/>
          <w:lang w:val="es-ES" w:eastAsia="es-ES"/>
        </w:rPr>
        <w:lastRenderedPageBreak/>
        <w:t>como  mero ejecutor de prácticas en ocasiones sin  reflexión alguna, y por otra parte, existe  una constante  en el manejo de estereotipos  con las personas que le rodean</w:t>
      </w: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En ello radica el problema que se presenta a continuación: primero es plantearse ¿cómo contribuye el o la docente a la construcción de género en el aula de preescolar?, (primer momento) con el fin de investigar qué sucede y más adelante y de acuerdo con los resultados que se obtengan, se plantearía lo siguiente ¿cómo desarrollar una práctica reflexiva del o la docente para eliminar los estereotipos de género en los alumnos(as) de preescolar? (segundo momento).</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Lo que se conoce es que existe una falta de sistematización de las reflexiones de las y los docentes,  el ser más organizados en tiempos y también en registrar qué sucede en la vida escolar, hay infinidad de experiencias, y sin embargo muchos de estos eventos se han ido perdiendo por falta de ese hábito de  sistematicidad. Ya que se tiene una preparación, se cuenta con disposición, pero las fallas se ven en la instrumentación, lo que se refiere a tener un lazo muy fuerte de lo que se desea con lo que se realiza. Esa falta de sistematización del trabajo, las inquietudes, el hacer un lugar para conocer estrategias nuevas, aplicarlas y por lo tanto transformar realmente su práctica  docente, se pierde cuando hay exigencias externas y se tiene una carga, por lo tanto no se encuentra sentido al mismo trabajo docente, solo es responder a otros(as), llámese autoridades sistema.</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Un problema que se vive, existente como en todo espacio social y que forma parte de lo cotidiano y poco nos detenemos a cuestionar  es el establecer o bien, reproducir ciertos estereotipos de género, al no estar consciente de estos hechos, que se diluyen en las prácticas escolares mismas, por lo que es importante mediante el trabajo de investigación detectar y hacer algo al respecto, en esta propuesta se presenta el abordar  este problema con una metodología mixta.</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Más aún    entre  hombre mujeres, existe esa necesidad de equidad de género, no es un tema de moda, es una necesidad vigente, que con lo cotidiano, con el vivir diario, no nos ponemos a </w:t>
      </w:r>
      <w:r w:rsidRPr="002D77CF">
        <w:rPr>
          <w:rFonts w:ascii="Arial" w:eastAsia="Lucida Sans Unicode" w:hAnsi="Arial" w:cs="Arial"/>
          <w:kern w:val="1"/>
          <w:sz w:val="20"/>
          <w:szCs w:val="20"/>
          <w:lang w:val="es-ES" w:eastAsia="es-ES"/>
        </w:rPr>
        <w:lastRenderedPageBreak/>
        <w:t>reflexionar, por ello la necesidad de considerar qué hacer al respecto y sobre  todo como abordarlo en las aulas en la educación; se sabe que el género es una construcción sociocultural a diferencia del sexo que ya es una definición biológica, sin embargo una influye determinantemente en la otra</w:t>
      </w:r>
    </w:p>
    <w:p w:rsidR="002D77CF" w:rsidRPr="002D77CF" w:rsidRDefault="002D77CF" w:rsidP="002D77CF">
      <w:pPr>
        <w:widowControl w:val="0"/>
        <w:suppressAutoHyphens/>
        <w:spacing w:after="0" w:line="480" w:lineRule="auto"/>
        <w:ind w:left="284"/>
        <w:rPr>
          <w:rFonts w:ascii="Arial" w:eastAsia="Lucida Sans Unicode" w:hAnsi="Arial" w:cs="Arial"/>
          <w:kern w:val="1"/>
          <w:sz w:val="20"/>
          <w:szCs w:val="20"/>
          <w:lang w:val="es-ES" w:eastAsia="es-ES"/>
        </w:rPr>
      </w:pPr>
    </w:p>
    <w:p w:rsidR="002D77CF" w:rsidRPr="002D77CF" w:rsidRDefault="002D77CF" w:rsidP="002D77CF">
      <w:pPr>
        <w:spacing w:line="480" w:lineRule="auto"/>
        <w:rPr>
          <w:rFonts w:ascii="Arial" w:hAnsi="Arial" w:cs="Arial"/>
          <w:sz w:val="20"/>
          <w:szCs w:val="20"/>
        </w:rPr>
      </w:pPr>
      <w:r w:rsidRPr="002D77CF">
        <w:rPr>
          <w:rFonts w:ascii="Arial" w:hAnsi="Arial" w:cs="Arial"/>
          <w:b/>
          <w:sz w:val="20"/>
          <w:szCs w:val="20"/>
        </w:rPr>
        <w:t xml:space="preserve"> Justificación</w:t>
      </w:r>
      <w:r w:rsidRPr="002D77CF">
        <w:rPr>
          <w:rFonts w:ascii="Arial" w:hAnsi="Arial" w:cs="Arial"/>
          <w:sz w:val="20"/>
          <w:szCs w:val="20"/>
        </w:rPr>
        <w:t>.</w:t>
      </w: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eastAsia="es-ES"/>
        </w:rPr>
      </w:pPr>
      <w:r w:rsidRPr="002D77CF">
        <w:rPr>
          <w:rFonts w:ascii="Arial" w:eastAsia="Lucida Sans Unicode" w:hAnsi="Arial" w:cs="Arial"/>
          <w:kern w:val="1"/>
          <w:sz w:val="20"/>
          <w:szCs w:val="20"/>
          <w:lang w:eastAsia="es-ES"/>
        </w:rPr>
        <w:t>En la problemática presentada se realiza un proyecto de innovación en el cual el primer momento  se refiere a la  investigación llevada a cabo  en el ámbito educativo de dos grupos  de preescolar con niños(as), por lo tanto se  describe de forma general la razón por la cual se determinó que sea en este el ámbito, como una forma de  estudiar el trabajo de los maestros  en general.</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keepNext/>
        <w:spacing w:before="240" w:after="60" w:line="480" w:lineRule="auto"/>
        <w:jc w:val="both"/>
        <w:outlineLvl w:val="1"/>
        <w:rPr>
          <w:rFonts w:ascii="Arial" w:eastAsia="Times New Roman" w:hAnsi="Arial" w:cs="Arial"/>
          <w:b/>
          <w:bCs/>
          <w:i/>
          <w:iCs/>
          <w:sz w:val="20"/>
          <w:szCs w:val="20"/>
          <w:lang w:val="es-ES" w:eastAsia="es-ES"/>
        </w:rPr>
      </w:pPr>
      <w:r w:rsidRPr="002D77CF">
        <w:rPr>
          <w:rFonts w:ascii="Arial" w:eastAsia="Times New Roman" w:hAnsi="Arial" w:cs="Arial"/>
          <w:bCs/>
          <w:i/>
          <w:iCs/>
          <w:sz w:val="20"/>
          <w:szCs w:val="20"/>
          <w:lang w:val="es-ES" w:eastAsia="es-ES"/>
        </w:rPr>
        <w:t xml:space="preserve">Se </w:t>
      </w:r>
      <w:r w:rsidRPr="002D77CF">
        <w:rPr>
          <w:rFonts w:ascii="Arial" w:eastAsia="Times New Roman" w:hAnsi="Arial" w:cs="Arial"/>
          <w:bCs/>
          <w:iCs/>
          <w:sz w:val="20"/>
          <w:szCs w:val="20"/>
          <w:lang w:val="es-ES" w:eastAsia="es-ES"/>
        </w:rPr>
        <w:t xml:space="preserve">considera que el desempeño laboral del maestro debe estar visto como una profesión consciente, como una labor que le permita mejorarse tanto a sí mismo como a quienes le rodean y para ello, puede valerse de diversas estrategias. La más clara es sistematizar su práctica, valorar lo que realiza y de esa manera poder reflexionar sobre ella, pues se observa que en el ámbito escolar contribuimos a la inequidad de género, porque de acuerdo a lo que se ha investigado en Costa Rica por una doctora directora de un Instituto </w:t>
      </w:r>
      <w:sdt>
        <w:sdtPr>
          <w:rPr>
            <w:rFonts w:ascii="Arial" w:eastAsia="Times New Roman" w:hAnsi="Arial" w:cs="Arial"/>
            <w:bCs/>
            <w:iCs/>
            <w:sz w:val="20"/>
            <w:szCs w:val="20"/>
            <w:lang w:val="es-ES" w:eastAsia="es-ES"/>
          </w:rPr>
          <w:id w:val="7882731"/>
          <w:citation/>
        </w:sdtPr>
        <w:sdtEndPr/>
        <w:sdtContent>
          <w:r w:rsidRPr="002D77CF">
            <w:rPr>
              <w:rFonts w:ascii="Arial" w:eastAsia="Times New Roman" w:hAnsi="Arial" w:cs="Arial"/>
              <w:bCs/>
              <w:iCs/>
              <w:sz w:val="20"/>
              <w:szCs w:val="20"/>
              <w:lang w:val="es-ES" w:eastAsia="es-ES"/>
            </w:rPr>
            <w:fldChar w:fldCharType="begin"/>
          </w:r>
          <w:r w:rsidRPr="002D77CF">
            <w:rPr>
              <w:rFonts w:ascii="Arial" w:eastAsia="Times New Roman" w:hAnsi="Arial" w:cs="Arial"/>
              <w:bCs/>
              <w:iCs/>
              <w:sz w:val="20"/>
              <w:szCs w:val="20"/>
              <w:lang w:eastAsia="es-ES"/>
            </w:rPr>
            <w:instrText xml:space="preserve"> CITATION Ana14 \l 2058  </w:instrText>
          </w:r>
          <w:r w:rsidRPr="002D77CF">
            <w:rPr>
              <w:rFonts w:ascii="Arial" w:eastAsia="Times New Roman" w:hAnsi="Arial" w:cs="Arial"/>
              <w:bCs/>
              <w:iCs/>
              <w:sz w:val="20"/>
              <w:szCs w:val="20"/>
              <w:lang w:val="es-ES" w:eastAsia="es-ES"/>
            </w:rPr>
            <w:fldChar w:fldCharType="separate"/>
          </w:r>
          <w:r w:rsidRPr="002D77CF">
            <w:rPr>
              <w:rFonts w:ascii="Arial" w:eastAsia="Times New Roman" w:hAnsi="Arial" w:cs="Arial"/>
              <w:noProof/>
              <w:sz w:val="20"/>
              <w:szCs w:val="20"/>
              <w:lang w:eastAsia="es-ES"/>
            </w:rPr>
            <w:t>(Salas, 1999)</w:t>
          </w:r>
          <w:r w:rsidRPr="002D77CF">
            <w:rPr>
              <w:rFonts w:ascii="Arial" w:eastAsia="Times New Roman" w:hAnsi="Arial" w:cs="Arial"/>
              <w:bCs/>
              <w:iCs/>
              <w:sz w:val="20"/>
              <w:szCs w:val="20"/>
              <w:lang w:val="es-ES" w:eastAsia="es-ES"/>
            </w:rPr>
            <w:fldChar w:fldCharType="end"/>
          </w:r>
        </w:sdtContent>
      </w:sdt>
      <w:r w:rsidRPr="002D77CF">
        <w:rPr>
          <w:rFonts w:ascii="Arial" w:eastAsia="Times New Roman" w:hAnsi="Arial" w:cs="Arial"/>
          <w:bCs/>
          <w:iCs/>
          <w:sz w:val="20"/>
          <w:szCs w:val="20"/>
          <w:lang w:val="es-ES" w:eastAsia="es-ES"/>
        </w:rPr>
        <w:t>, inconscientemente se reproducen constantemente la desigualdad entre hombre y mujer en el salón de clase.</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Como ejemplo de la idea arriba expresada, entre los comentarios que  como docentes se dice  a los niños(as) están  los siguientes “niña no juegues con los hombres ellos son más toscos” desde ese momento se hace una desvaloración, considerando a los hombre rudos y mujeres débiles dejando  de lado la idea de que pueda existir la convivencia con las niñas, y  lo que también se observa es que a  los niños no les gusta bailar de tal o cual forma  porque “parecen niñas” y entre ellos se ríen, haciendo movimientos </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Evitemos esta tipificación de conductas en la cual, de acuerdo con </w:t>
      </w:r>
      <w:proofErr w:type="spellStart"/>
      <w:r w:rsidRPr="002D77CF">
        <w:rPr>
          <w:rFonts w:ascii="Arial" w:eastAsia="Lucida Sans Unicode" w:hAnsi="Arial" w:cs="Arial"/>
          <w:kern w:val="1"/>
          <w:sz w:val="20"/>
          <w:szCs w:val="20"/>
          <w:lang w:val="es-ES" w:eastAsia="es-ES"/>
        </w:rPr>
        <w:t>Saviñón</w:t>
      </w:r>
      <w:proofErr w:type="spellEnd"/>
      <w:r w:rsidRPr="002D77CF">
        <w:rPr>
          <w:rFonts w:ascii="Arial" w:eastAsia="Lucida Sans Unicode" w:hAnsi="Arial" w:cs="Arial"/>
          <w:kern w:val="1"/>
          <w:sz w:val="20"/>
          <w:szCs w:val="20"/>
          <w:lang w:val="es-ES" w:eastAsia="es-ES"/>
        </w:rPr>
        <w:t xml:space="preserve">, apartamos funciones de hombres y de mujeres; los “hombres presentados: valientes activos, razonables, juiciosos, </w:t>
      </w:r>
      <w:r w:rsidRPr="002D77CF">
        <w:rPr>
          <w:rFonts w:ascii="Arial" w:eastAsia="Lucida Sans Unicode" w:hAnsi="Arial" w:cs="Arial"/>
          <w:kern w:val="1"/>
          <w:sz w:val="20"/>
          <w:szCs w:val="20"/>
          <w:lang w:val="es-ES" w:eastAsia="es-ES"/>
        </w:rPr>
        <w:lastRenderedPageBreak/>
        <w:t xml:space="preserve">inteligentes…mujeres afectivas, tiernas, débiles, solicitas, intuitivas sumisas.” </w:t>
      </w:r>
      <w:sdt>
        <w:sdtPr>
          <w:rPr>
            <w:rFonts w:ascii="Arial" w:eastAsia="Lucida Sans Unicode" w:hAnsi="Arial" w:cs="Arial"/>
            <w:kern w:val="1"/>
            <w:sz w:val="20"/>
            <w:szCs w:val="20"/>
            <w:lang w:val="es-ES" w:eastAsia="es-ES"/>
          </w:rPr>
          <w:id w:val="2902340"/>
          <w:citation/>
        </w:sdtPr>
        <w:sdtEndPr/>
        <w:sdtContent>
          <w:r w:rsidRPr="002D77CF">
            <w:rPr>
              <w:rFonts w:ascii="Arial" w:eastAsia="Lucida Sans Unicode" w:hAnsi="Arial" w:cs="Arial"/>
              <w:kern w:val="1"/>
              <w:sz w:val="20"/>
              <w:szCs w:val="20"/>
              <w:lang w:val="es-ES" w:eastAsia="es-ES"/>
            </w:rPr>
            <w:fldChar w:fldCharType="begin"/>
          </w:r>
          <w:r w:rsidRPr="002D77CF">
            <w:rPr>
              <w:rFonts w:ascii="Arial" w:eastAsia="Lucida Sans Unicode" w:hAnsi="Arial" w:cs="Arial"/>
              <w:kern w:val="1"/>
              <w:sz w:val="20"/>
              <w:szCs w:val="20"/>
              <w:lang w:eastAsia="es-ES"/>
            </w:rPr>
            <w:instrText xml:space="preserve"> CITATION Cec98 \l 2058  </w:instrText>
          </w:r>
          <w:r w:rsidRPr="002D77CF">
            <w:rPr>
              <w:rFonts w:ascii="Arial" w:eastAsia="Lucida Sans Unicode" w:hAnsi="Arial" w:cs="Arial"/>
              <w:kern w:val="1"/>
              <w:sz w:val="20"/>
              <w:szCs w:val="20"/>
              <w:lang w:val="es-ES" w:eastAsia="es-ES"/>
            </w:rPr>
            <w:fldChar w:fldCharType="separate"/>
          </w:r>
          <w:r w:rsidRPr="002D77CF">
            <w:rPr>
              <w:rFonts w:ascii="Arial" w:eastAsia="Lucida Sans Unicode" w:hAnsi="Arial" w:cs="Arial"/>
              <w:noProof/>
              <w:kern w:val="1"/>
              <w:sz w:val="20"/>
              <w:szCs w:val="20"/>
              <w:lang w:eastAsia="es-ES"/>
            </w:rPr>
            <w:t>(Saviñon, 1998)</w:t>
          </w:r>
          <w:r w:rsidRPr="002D77CF">
            <w:rPr>
              <w:rFonts w:ascii="Arial" w:eastAsia="Lucida Sans Unicode" w:hAnsi="Arial" w:cs="Arial"/>
              <w:kern w:val="1"/>
              <w:sz w:val="20"/>
              <w:szCs w:val="20"/>
              <w:lang w:val="es-ES" w:eastAsia="es-ES"/>
            </w:rPr>
            <w:fldChar w:fldCharType="end"/>
          </w:r>
        </w:sdtContent>
      </w:sdt>
      <w:r w:rsidRPr="002D77CF">
        <w:rPr>
          <w:rFonts w:ascii="Arial" w:eastAsia="Lucida Sans Unicode" w:hAnsi="Arial" w:cs="Arial"/>
          <w:kern w:val="1"/>
          <w:sz w:val="20"/>
          <w:szCs w:val="20"/>
          <w:lang w:val="es-ES" w:eastAsia="es-ES"/>
        </w:rPr>
        <w:t>, es decir vamos estereotipando los roles</w:t>
      </w:r>
      <w:r w:rsidRPr="002D77CF">
        <w:rPr>
          <w:rFonts w:ascii="Arial" w:eastAsia="Lucida Sans Unicode" w:hAnsi="Arial" w:cs="Arial"/>
          <w:b/>
          <w:kern w:val="1"/>
          <w:sz w:val="20"/>
          <w:szCs w:val="20"/>
          <w:lang w:val="es-ES" w:eastAsia="es-ES"/>
        </w:rPr>
        <w:t>.</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Es común  escuchar a modo de burla decirse entre ellos “es vieja”, porque el mismo maestro(a) de grupo promueve este tipo de actitudes, al no dar la atención debida a estas situaciones y dar prioridad a otras, por ejemplo por organizar de cierta forma el grupo en el salón, al momento de pasar cada niño y niña por sus  materiales, se solicita que primero pasen las mujeres, si se equivoca  un niño, el resto le grita a tono de burla esa frase “es vieja” Mientras el docente  piensa, “no obedeció la consigna” “se equivocó”, “no escuchó”, sin embargo, el o la Profesor(a) solo trata de restablecer el orden, sin poner atención a esos comentarios, o bien, incluso cuando se asignan diferentes comisiones de limpieza se pide hombre afuera a recoger el patio y mujeres dentro del salón, a limpiarlo.</w:t>
      </w:r>
    </w:p>
    <w:p w:rsidR="002D77CF" w:rsidRPr="002D77CF" w:rsidRDefault="002D77CF" w:rsidP="002D77CF">
      <w:pPr>
        <w:widowControl w:val="0"/>
        <w:suppressAutoHyphens/>
        <w:spacing w:after="0" w:line="480" w:lineRule="auto"/>
        <w:ind w:left="284"/>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contextualSpacing/>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De manera constante se cae en ese “encajonamiento” de roles, donde el trabajo público es para hombres y el doméstico  es para las mujeres, ya que de acuerdo con  Marta Lamas  “a nadie le parece raro que el hombre viva en el ámbito público, sin asumir responsabilidades en el ámbito doméstico, en cambio la valoración cultural de las mujeres radica en una supuesta esencia vinculada a la capacidad reproductiva” </w:t>
      </w:r>
      <w:sdt>
        <w:sdtPr>
          <w:rPr>
            <w:rFonts w:ascii="Arial" w:eastAsia="Lucida Sans Unicode" w:hAnsi="Arial" w:cs="Arial"/>
            <w:kern w:val="1"/>
            <w:sz w:val="20"/>
            <w:szCs w:val="20"/>
            <w:lang w:val="es-ES" w:eastAsia="es-ES"/>
          </w:rPr>
          <w:id w:val="-1691985603"/>
          <w:citation/>
        </w:sdtPr>
        <w:sdtEndPr/>
        <w:sdtContent>
          <w:r w:rsidRPr="002D77CF">
            <w:rPr>
              <w:rFonts w:ascii="Arial" w:eastAsia="Lucida Sans Unicode" w:hAnsi="Arial" w:cs="Arial"/>
              <w:kern w:val="1"/>
              <w:sz w:val="20"/>
              <w:szCs w:val="20"/>
              <w:lang w:val="es-ES" w:eastAsia="es-ES"/>
            </w:rPr>
            <w:fldChar w:fldCharType="begin"/>
          </w:r>
          <w:r w:rsidRPr="002D77CF">
            <w:rPr>
              <w:rFonts w:ascii="Arial" w:eastAsia="Lucida Sans Unicode" w:hAnsi="Arial" w:cs="Arial"/>
              <w:kern w:val="1"/>
              <w:sz w:val="20"/>
              <w:szCs w:val="20"/>
              <w:lang w:eastAsia="es-ES"/>
            </w:rPr>
            <w:instrText xml:space="preserve"> CITATION Lam95 \l 2058 </w:instrText>
          </w:r>
          <w:r w:rsidRPr="002D77CF">
            <w:rPr>
              <w:rFonts w:ascii="Arial" w:eastAsia="Lucida Sans Unicode" w:hAnsi="Arial" w:cs="Arial"/>
              <w:kern w:val="1"/>
              <w:sz w:val="20"/>
              <w:szCs w:val="20"/>
              <w:lang w:val="es-ES" w:eastAsia="es-ES"/>
            </w:rPr>
            <w:fldChar w:fldCharType="separate"/>
          </w:r>
          <w:r w:rsidRPr="002D77CF">
            <w:rPr>
              <w:rFonts w:ascii="Arial" w:eastAsia="Lucida Sans Unicode" w:hAnsi="Arial" w:cs="Arial"/>
              <w:noProof/>
              <w:kern w:val="1"/>
              <w:sz w:val="20"/>
              <w:szCs w:val="20"/>
              <w:lang w:eastAsia="es-ES"/>
            </w:rPr>
            <w:t>(Lamas, 1995)</w:t>
          </w:r>
          <w:r w:rsidRPr="002D77CF">
            <w:rPr>
              <w:rFonts w:ascii="Arial" w:eastAsia="Lucida Sans Unicode" w:hAnsi="Arial" w:cs="Arial"/>
              <w:kern w:val="1"/>
              <w:sz w:val="20"/>
              <w:szCs w:val="20"/>
              <w:lang w:val="es-ES" w:eastAsia="es-ES"/>
            </w:rPr>
            <w:fldChar w:fldCharType="end"/>
          </w:r>
        </w:sdtContent>
      </w:sdt>
      <w:r w:rsidRPr="002D77CF">
        <w:rPr>
          <w:rFonts w:ascii="Arial" w:eastAsia="Lucida Sans Unicode" w:hAnsi="Arial" w:cs="Arial"/>
          <w:kern w:val="1"/>
          <w:sz w:val="20"/>
          <w:szCs w:val="20"/>
          <w:lang w:val="es-ES" w:eastAsia="es-ES"/>
        </w:rPr>
        <w:t xml:space="preserve"> por lo tanto en el aula se fomenta esta división de manera inconsciente, por eso es importante reflexionar y hacer algo al respecto.</w:t>
      </w:r>
    </w:p>
    <w:p w:rsidR="002D77CF" w:rsidRPr="002D77CF" w:rsidRDefault="002D77CF" w:rsidP="002D77CF">
      <w:pPr>
        <w:widowControl w:val="0"/>
        <w:suppressAutoHyphens/>
        <w:spacing w:after="0" w:line="480" w:lineRule="auto"/>
        <w:contextualSpacing/>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contextualSpacing/>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Existen datos duros donde se da a conocer que la discriminación de género es la causa de violencia  ejemplo de ello son como los que arroja el trabajo que hace el INEGI mediante  el ENDIRH (Encuesta Nacional sobre la dinámica de las Relaciones Sociales) y los índices de ésta son sorprendentes: “</w:t>
      </w:r>
      <w:r w:rsidRPr="002D77CF">
        <w:rPr>
          <w:rFonts w:ascii="Arial" w:hAnsi="Arial" w:cs="Arial"/>
          <w:sz w:val="20"/>
          <w:szCs w:val="20"/>
        </w:rPr>
        <w:t>Con sustento en la información captada… de un total de 24 566 381 mujeres casadas o unidas de 15 y más años en el ámbito nacional, se registra que 11 018 415 han vivido algún episodio de maltrato o agresión en el transcurso de su vida conyugal, cifra reveladora de un alto índice de violencia de género, al representar cerca de la mitad de las entrevistadas”</w:t>
      </w:r>
      <w:sdt>
        <w:sdtPr>
          <w:rPr>
            <w:rFonts w:ascii="Arial" w:hAnsi="Arial" w:cs="Arial"/>
            <w:sz w:val="20"/>
            <w:szCs w:val="20"/>
          </w:rPr>
          <w:id w:val="5539629"/>
          <w:citation/>
        </w:sdtPr>
        <w:sdtEndPr/>
        <w:sdtContent>
          <w:r w:rsidRPr="002D77CF">
            <w:rPr>
              <w:rFonts w:ascii="Arial" w:hAnsi="Arial" w:cs="Arial"/>
              <w:sz w:val="20"/>
              <w:szCs w:val="20"/>
            </w:rPr>
            <w:fldChar w:fldCharType="begin"/>
          </w:r>
          <w:r w:rsidRPr="002D77CF">
            <w:rPr>
              <w:rFonts w:ascii="Arial" w:hAnsi="Arial" w:cs="Arial"/>
              <w:sz w:val="20"/>
              <w:szCs w:val="20"/>
            </w:rPr>
            <w:instrText xml:space="preserve"> CITATION INE13 \l 2058  </w:instrText>
          </w:r>
          <w:r w:rsidRPr="002D77CF">
            <w:rPr>
              <w:rFonts w:ascii="Arial" w:hAnsi="Arial" w:cs="Arial"/>
              <w:sz w:val="20"/>
              <w:szCs w:val="20"/>
            </w:rPr>
            <w:fldChar w:fldCharType="separate"/>
          </w:r>
          <w:r w:rsidRPr="002D77CF">
            <w:rPr>
              <w:rFonts w:ascii="Arial" w:hAnsi="Arial" w:cs="Arial"/>
              <w:noProof/>
              <w:sz w:val="20"/>
              <w:szCs w:val="20"/>
            </w:rPr>
            <w:t xml:space="preserve"> (INEGI, 2011)</w:t>
          </w:r>
          <w:r w:rsidRPr="002D77CF">
            <w:rPr>
              <w:rFonts w:ascii="Arial" w:hAnsi="Arial" w:cs="Arial"/>
              <w:sz w:val="20"/>
              <w:szCs w:val="20"/>
            </w:rPr>
            <w:fldChar w:fldCharType="end"/>
          </w:r>
        </w:sdtContent>
      </w:sdt>
    </w:p>
    <w:p w:rsidR="002D77CF" w:rsidRPr="002D77CF" w:rsidRDefault="002D77CF" w:rsidP="002D77CF">
      <w:pPr>
        <w:widowControl w:val="0"/>
        <w:suppressAutoHyphens/>
        <w:spacing w:after="0" w:line="480" w:lineRule="auto"/>
        <w:contextualSpacing/>
        <w:jc w:val="both"/>
        <w:rPr>
          <w:rFonts w:ascii="Arial" w:eastAsia="Lucida Sans Unicode" w:hAnsi="Arial" w:cs="Arial"/>
          <w:kern w:val="1"/>
          <w:sz w:val="20"/>
          <w:szCs w:val="20"/>
          <w:lang w:val="es-ES" w:eastAsia="es-ES"/>
        </w:rPr>
      </w:pPr>
    </w:p>
    <w:p w:rsidR="002D77CF" w:rsidRPr="002D77CF" w:rsidRDefault="002D77CF" w:rsidP="002D77CF">
      <w:pPr>
        <w:widowControl w:val="0"/>
        <w:suppressAutoHyphens/>
        <w:spacing w:after="0" w:line="480" w:lineRule="auto"/>
        <w:contextualSpacing/>
        <w:jc w:val="both"/>
        <w:rPr>
          <w:rFonts w:ascii="Arial" w:eastAsia="Lucida Sans Unicode" w:hAnsi="Arial" w:cs="Arial"/>
          <w:kern w:val="1"/>
          <w:sz w:val="20"/>
          <w:szCs w:val="20"/>
          <w:lang w:val="es-ES" w:eastAsia="es-ES"/>
        </w:rPr>
      </w:pPr>
      <w:r w:rsidRPr="002D77CF">
        <w:rPr>
          <w:rFonts w:ascii="Arial" w:eastAsia="Lucida Sans Unicode" w:hAnsi="Arial" w:cs="Arial"/>
          <w:kern w:val="1"/>
          <w:sz w:val="20"/>
          <w:szCs w:val="20"/>
          <w:lang w:val="es-ES" w:eastAsia="es-ES"/>
        </w:rPr>
        <w:t xml:space="preserve"> Ahora bien, si hablamos de derechos humanos y respeto, se debe comenzar desde los primeros años de vida incluyendo una perspectiva de género, esto es reconocer las diferencias pero ofreciendo las mismas oportunidades.</w:t>
      </w:r>
    </w:p>
    <w:p w:rsidR="002D77CF" w:rsidRPr="002D77CF" w:rsidRDefault="002D77CF" w:rsidP="002D77CF">
      <w:pPr>
        <w:spacing w:line="480" w:lineRule="auto"/>
        <w:rPr>
          <w:rFonts w:ascii="Arial" w:hAnsi="Arial" w:cs="Arial"/>
          <w:color w:val="000000" w:themeColor="text1"/>
          <w:sz w:val="20"/>
          <w:szCs w:val="20"/>
        </w:rPr>
      </w:pPr>
    </w:p>
    <w:p w:rsidR="002D77CF" w:rsidRPr="002D77CF" w:rsidRDefault="002D77CF" w:rsidP="002D77CF">
      <w:pPr>
        <w:spacing w:line="480" w:lineRule="auto"/>
        <w:jc w:val="both"/>
        <w:rPr>
          <w:rFonts w:ascii="Arial" w:hAnsi="Arial" w:cs="Arial"/>
          <w:sz w:val="20"/>
          <w:szCs w:val="20"/>
        </w:rPr>
      </w:pPr>
      <w:r w:rsidRPr="002D77CF">
        <w:rPr>
          <w:rFonts w:ascii="Arial" w:hAnsi="Arial" w:cs="Arial"/>
          <w:color w:val="000000" w:themeColor="text1"/>
          <w:sz w:val="20"/>
          <w:szCs w:val="20"/>
        </w:rPr>
        <w:t>Además esta misma fuente de INEGI nos da a conocer que las razones de por qué suceden, tiene que ver con los roles tan marcados que se viven desde la familia. ”</w:t>
      </w:r>
      <w:r w:rsidRPr="002D77CF">
        <w:rPr>
          <w:rFonts w:ascii="Arial" w:hAnsi="Arial" w:cs="Arial"/>
          <w:sz w:val="20"/>
          <w:szCs w:val="20"/>
        </w:rPr>
        <w:t>Es una situación de relaciones de poder entre sexos manejado desde una perspectiva de sometimiento, y como tal, las normas, costumbres, valores y asignación de jerarquías a los roles de género que la sustentan, se refuerzan en todos los ámbitos”</w:t>
      </w:r>
      <w:sdt>
        <w:sdtPr>
          <w:rPr>
            <w:rFonts w:ascii="Arial" w:hAnsi="Arial" w:cs="Arial"/>
            <w:sz w:val="20"/>
            <w:szCs w:val="20"/>
          </w:rPr>
          <w:id w:val="5539630"/>
          <w:citation/>
        </w:sdtPr>
        <w:sdtEndPr/>
        <w:sdtContent>
          <w:r w:rsidRPr="002D77CF">
            <w:rPr>
              <w:rFonts w:ascii="Arial" w:hAnsi="Arial" w:cs="Arial"/>
              <w:sz w:val="20"/>
              <w:szCs w:val="20"/>
            </w:rPr>
            <w:fldChar w:fldCharType="begin"/>
          </w:r>
          <w:r w:rsidRPr="002D77CF">
            <w:rPr>
              <w:rFonts w:ascii="Arial" w:hAnsi="Arial" w:cs="Arial"/>
              <w:sz w:val="20"/>
              <w:szCs w:val="20"/>
            </w:rPr>
            <w:instrText xml:space="preserve"> CITATION INE13 \l 2058 </w:instrText>
          </w:r>
          <w:r w:rsidRPr="002D77CF">
            <w:rPr>
              <w:rFonts w:ascii="Arial" w:hAnsi="Arial" w:cs="Arial"/>
              <w:sz w:val="20"/>
              <w:szCs w:val="20"/>
            </w:rPr>
            <w:fldChar w:fldCharType="separate"/>
          </w:r>
          <w:r w:rsidRPr="002D77CF">
            <w:rPr>
              <w:rFonts w:ascii="Arial" w:hAnsi="Arial" w:cs="Arial"/>
              <w:noProof/>
              <w:sz w:val="20"/>
              <w:szCs w:val="20"/>
            </w:rPr>
            <w:t xml:space="preserve"> (INEGI, 2011)</w:t>
          </w:r>
          <w:r w:rsidRPr="002D77CF">
            <w:rPr>
              <w:rFonts w:ascii="Arial" w:hAnsi="Arial" w:cs="Arial"/>
              <w:sz w:val="20"/>
              <w:szCs w:val="20"/>
            </w:rPr>
            <w:fldChar w:fldCharType="end"/>
          </w:r>
        </w:sdtContent>
      </w:sdt>
    </w:p>
    <w:p w:rsidR="002D77CF" w:rsidRPr="002D77CF" w:rsidRDefault="002D77CF" w:rsidP="002D77CF">
      <w:pPr>
        <w:spacing w:line="480" w:lineRule="auto"/>
        <w:jc w:val="both"/>
        <w:rPr>
          <w:rFonts w:ascii="Arial" w:hAnsi="Arial" w:cs="Arial"/>
          <w:b/>
          <w:color w:val="FF0000"/>
          <w:sz w:val="20"/>
          <w:szCs w:val="20"/>
        </w:rPr>
      </w:pPr>
      <w:r w:rsidRPr="002D77CF">
        <w:rPr>
          <w:rFonts w:ascii="Arial" w:hAnsi="Arial" w:cs="Arial"/>
          <w:b/>
          <w:sz w:val="20"/>
          <w:szCs w:val="20"/>
        </w:rPr>
        <w:t xml:space="preserve">Preguntas de investigación </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En la investigación surgen diferentes  interrogantes que son las que le darán sentido a esta investigación porque a partir de ahí se ira determinando el rumbo que lleve la investigación </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w:t>
      </w:r>
      <w:proofErr w:type="gramStart"/>
      <w:r w:rsidRPr="002D77CF">
        <w:rPr>
          <w:rFonts w:ascii="Arial" w:hAnsi="Arial" w:cs="Arial"/>
          <w:sz w:val="20"/>
          <w:szCs w:val="20"/>
        </w:rPr>
        <w:t>-¿</w:t>
      </w:r>
      <w:proofErr w:type="gramEnd"/>
      <w:r w:rsidRPr="002D77CF">
        <w:rPr>
          <w:rFonts w:ascii="Arial" w:hAnsi="Arial" w:cs="Arial"/>
          <w:sz w:val="20"/>
          <w:szCs w:val="20"/>
        </w:rPr>
        <w:t>De qué manera se manifiestan los estereotipos de género en los alumnos(as)?</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1.2.- ¿Cuáles son las vivencias y concepciones de los docentes de preescolar con respecto a los estereotipos de género?</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1.3 ¿Cuáles son  los estereotipos de género que se manifiestan en  los alumnos y alumnas de preescolar?</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1.4-¿Cómo se transmite y fomenta desde la escuela  los estereotipos de género en  alumnos y alumnas de preescolar?</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1.5.</w:t>
      </w:r>
      <w:proofErr w:type="gramStart"/>
      <w:r w:rsidRPr="002D77CF">
        <w:rPr>
          <w:rFonts w:ascii="Arial" w:hAnsi="Arial" w:cs="Arial"/>
          <w:sz w:val="20"/>
          <w:szCs w:val="20"/>
        </w:rPr>
        <w:t>-¿</w:t>
      </w:r>
      <w:proofErr w:type="gramEnd"/>
      <w:r w:rsidRPr="002D77CF">
        <w:rPr>
          <w:rFonts w:ascii="Arial" w:hAnsi="Arial" w:cs="Arial"/>
          <w:sz w:val="20"/>
          <w:szCs w:val="20"/>
        </w:rPr>
        <w:t>Cómo influye el docente de preescolar en la construcción de género en sus alumnos?</w:t>
      </w:r>
    </w:p>
    <w:p w:rsidR="002D77CF" w:rsidRPr="002D77CF" w:rsidRDefault="002D77CF" w:rsidP="002D77CF">
      <w:pPr>
        <w:spacing w:line="360" w:lineRule="auto"/>
        <w:jc w:val="both"/>
        <w:rPr>
          <w:rFonts w:ascii="Arial" w:hAnsi="Arial" w:cs="Arial"/>
          <w:b/>
          <w:sz w:val="20"/>
          <w:szCs w:val="20"/>
        </w:rPr>
      </w:pPr>
      <w:r w:rsidRPr="002D77CF">
        <w:rPr>
          <w:rFonts w:ascii="Arial" w:hAnsi="Arial" w:cs="Arial"/>
          <w:b/>
          <w:sz w:val="20"/>
          <w:szCs w:val="20"/>
        </w:rPr>
        <w:t>Hipótesis</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 En gran medida llegan los niños (as) al nivel preescolar con estereotipos de género  muy definidos de casa y en  el aula se contribuye  a seguir reproduciéndolos</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1.2.-El actuar del docente y de los(as) alumnos(as) en la complejidad de la práctica docente muestra las vivencias y concepciones que se tienen de estereotipos de género</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lastRenderedPageBreak/>
        <w:t>1.3.- Las actitudes, y  el tipo de lenguaje  basado en  las conversaciones y los  intereses de  alumnos(as) definen los estereotipos de género que existen en aula</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1.4.-Los estereotipos de género que traen de casa se refuerzan en el aula de diferentes maneras, por ejemplo: la ambientación del salón, la organización de materiales</w:t>
      </w:r>
    </w:p>
    <w:p w:rsidR="002D77CF" w:rsidRPr="002D77CF" w:rsidRDefault="002D77CF" w:rsidP="002D77CF">
      <w:pPr>
        <w:spacing w:line="360" w:lineRule="auto"/>
        <w:jc w:val="both"/>
        <w:rPr>
          <w:rFonts w:ascii="Arial" w:hAnsi="Arial" w:cs="Arial"/>
          <w:b/>
          <w:sz w:val="20"/>
          <w:szCs w:val="20"/>
        </w:rPr>
      </w:pPr>
    </w:p>
    <w:p w:rsidR="002D77CF" w:rsidRPr="002D77CF" w:rsidRDefault="002D77CF" w:rsidP="002D77CF">
      <w:pPr>
        <w:spacing w:line="360" w:lineRule="auto"/>
        <w:jc w:val="both"/>
        <w:rPr>
          <w:rFonts w:ascii="Arial" w:hAnsi="Arial" w:cs="Arial"/>
          <w:b/>
          <w:sz w:val="20"/>
          <w:szCs w:val="20"/>
        </w:rPr>
      </w:pPr>
      <w:r w:rsidRPr="002D77CF">
        <w:rPr>
          <w:rFonts w:ascii="Arial" w:hAnsi="Arial" w:cs="Arial"/>
          <w:b/>
          <w:sz w:val="20"/>
          <w:szCs w:val="20"/>
        </w:rPr>
        <w:t>Objetivos.</w:t>
      </w:r>
    </w:p>
    <w:p w:rsidR="002D77CF" w:rsidRPr="002D77CF" w:rsidRDefault="002D77CF" w:rsidP="002D77CF">
      <w:pPr>
        <w:spacing w:line="360" w:lineRule="auto"/>
        <w:jc w:val="both"/>
        <w:rPr>
          <w:rFonts w:ascii="Arial" w:hAnsi="Arial" w:cs="Arial"/>
          <w:sz w:val="20"/>
          <w:szCs w:val="20"/>
        </w:rPr>
      </w:pPr>
      <w:r w:rsidRPr="002D77CF">
        <w:rPr>
          <w:rFonts w:ascii="Arial" w:hAnsi="Arial" w:cs="Arial"/>
          <w:sz w:val="20"/>
          <w:szCs w:val="20"/>
        </w:rPr>
        <w:t>De acuerdo a las preguntas de investigación planteadas, así como de las hipótesis establecidas en este proceso investigación-innovación,  se presentan a continuación los siguientes objetivos</w:t>
      </w:r>
    </w:p>
    <w:p w:rsidR="002D77CF" w:rsidRPr="002D77CF" w:rsidRDefault="002D77CF" w:rsidP="002D77CF">
      <w:pPr>
        <w:spacing w:line="480" w:lineRule="auto"/>
        <w:jc w:val="both"/>
        <w:rPr>
          <w:rFonts w:ascii="Arial" w:hAnsi="Arial" w:cs="Arial"/>
          <w:sz w:val="20"/>
          <w:szCs w:val="20"/>
          <w:lang w:val="es-ES_tradnl"/>
        </w:rPr>
      </w:pPr>
      <w:r w:rsidRPr="002D77CF">
        <w:rPr>
          <w:rFonts w:ascii="Arial" w:hAnsi="Arial" w:cs="Arial"/>
          <w:sz w:val="20"/>
          <w:szCs w:val="20"/>
          <w:lang w:val="es-ES_tradnl"/>
        </w:rPr>
        <w:t>1.- Examinar Las vivencias y los conocimientos de los docentes de preescolar respecto a los estereotipos de género</w:t>
      </w:r>
    </w:p>
    <w:p w:rsidR="002D77CF" w:rsidRPr="002D77CF" w:rsidRDefault="002D77CF" w:rsidP="002D77CF">
      <w:pPr>
        <w:spacing w:line="480" w:lineRule="auto"/>
        <w:jc w:val="both"/>
        <w:rPr>
          <w:rFonts w:ascii="Arial" w:hAnsi="Arial" w:cs="Arial"/>
          <w:sz w:val="20"/>
          <w:szCs w:val="20"/>
          <w:lang w:val="es-ES_tradnl"/>
        </w:rPr>
      </w:pPr>
      <w:r w:rsidRPr="002D77CF">
        <w:rPr>
          <w:rFonts w:ascii="Arial" w:hAnsi="Arial" w:cs="Arial"/>
          <w:sz w:val="20"/>
          <w:szCs w:val="20"/>
          <w:lang w:val="es-ES_tradnl"/>
        </w:rPr>
        <w:t xml:space="preserve">1.1.- Identificar los estereotipos de género que se dan en el nivel de preescolar </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lang w:val="es-ES_tradnl"/>
        </w:rPr>
        <w:t>1.2.-</w:t>
      </w:r>
      <w:r w:rsidRPr="002D77CF">
        <w:rPr>
          <w:rFonts w:ascii="Arial" w:hAnsi="Arial" w:cs="Arial"/>
          <w:sz w:val="20"/>
          <w:szCs w:val="20"/>
        </w:rPr>
        <w:t>Conocer la manera en que se transmiten y fomentan desde la escuela  los estereotipos de género en alumnos y alumnas de preescolar</w:t>
      </w:r>
    </w:p>
    <w:p w:rsidR="002D77CF" w:rsidRPr="002D77CF" w:rsidRDefault="002D77CF" w:rsidP="002D77CF">
      <w:pPr>
        <w:spacing w:line="480" w:lineRule="auto"/>
        <w:jc w:val="both"/>
        <w:rPr>
          <w:rFonts w:ascii="Arial" w:hAnsi="Arial" w:cs="Arial"/>
          <w:sz w:val="20"/>
          <w:szCs w:val="20"/>
          <w:lang w:val="es-ES_tradnl"/>
        </w:rPr>
      </w:pPr>
      <w:r w:rsidRPr="002D77CF">
        <w:rPr>
          <w:rFonts w:ascii="Arial" w:hAnsi="Arial" w:cs="Arial"/>
          <w:sz w:val="20"/>
          <w:szCs w:val="20"/>
          <w:lang w:val="es-ES_tradnl"/>
        </w:rPr>
        <w:t>1.3.-Detectar prácticas  docentes donde se manifieste la influencia determinante  del docente en la construcción de género</w:t>
      </w:r>
    </w:p>
    <w:p w:rsidR="002D77CF" w:rsidRPr="002D77CF" w:rsidRDefault="002D77CF" w:rsidP="002D77CF">
      <w:pPr>
        <w:spacing w:line="480" w:lineRule="auto"/>
        <w:jc w:val="both"/>
        <w:rPr>
          <w:rFonts w:ascii="Arial" w:hAnsi="Arial" w:cs="Arial"/>
          <w:b/>
          <w:sz w:val="20"/>
          <w:szCs w:val="20"/>
        </w:rPr>
      </w:pPr>
      <w:r w:rsidRPr="002D77CF">
        <w:rPr>
          <w:rFonts w:ascii="Arial" w:hAnsi="Arial" w:cs="Arial"/>
          <w:sz w:val="20"/>
          <w:szCs w:val="20"/>
          <w:lang w:val="es-ES_tradnl"/>
        </w:rPr>
        <w:cr/>
      </w:r>
      <w:r w:rsidRPr="002D77CF">
        <w:rPr>
          <w:rFonts w:ascii="Arial" w:hAnsi="Arial" w:cs="Arial"/>
          <w:b/>
          <w:sz w:val="20"/>
          <w:szCs w:val="20"/>
        </w:rPr>
        <w:t>Antecedentes</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Los antecedentes que han vislumbrado ante el problema de la reproducción de estereotipos desde el aula, son diversos, hay gran variedad de estudios, de los que se mencionan se requiere enfocar lo que más se acercan o bien los que están dirigidos al nivel de preescolar, como lo  es un estudio en Costa Rica, una investigación con niños de Preescolar sobre juguetes, algunos libros y manual para la formación del docente. Estos materiales forman parte al antecedente de Proyecto y se describen a continuación.</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 Iniciaremos con la investigación realizada en Costa Rica por la Dra. Chávez   Salas, se llama su publicación: Las relaciones de género, en el contexto escolar, un estudio de caso en el nivel </w:t>
      </w:r>
      <w:r w:rsidRPr="002D77CF">
        <w:rPr>
          <w:rFonts w:ascii="Arial" w:hAnsi="Arial" w:cs="Arial"/>
          <w:sz w:val="20"/>
          <w:szCs w:val="20"/>
        </w:rPr>
        <w:lastRenderedPageBreak/>
        <w:t>Preescolar” realizado en 1999 después de realizar una investigación cualitativa, es estar en un grupo por determinado tiempo   donde se reconoció al expresarse los y las docentes en todo momento se reproducen estereotipos, este trabajo de antecedente puede ayudar a reconocer nuevos indicadores, en la formulación de instrumentos que no tenía contemplado en las  e preguntas hipótesis,  esto es lo que puede proporcionar.</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Dentro de los antecedentes, hay una investigación que se publicó en una revista científica y se denomina el artículo: Actitud en niños y adultos sobre los estereotipos de género en juguetes infantiles es por Martínez Reyna, María del Carmen </w:t>
      </w:r>
      <w:proofErr w:type="spellStart"/>
      <w:r w:rsidRPr="002D77CF">
        <w:rPr>
          <w:rFonts w:ascii="Arial" w:hAnsi="Arial" w:cs="Arial"/>
          <w:sz w:val="20"/>
          <w:szCs w:val="20"/>
        </w:rPr>
        <w:t>Vlez</w:t>
      </w:r>
      <w:proofErr w:type="spellEnd"/>
      <w:r w:rsidRPr="002D77CF">
        <w:rPr>
          <w:rFonts w:ascii="Arial" w:hAnsi="Arial" w:cs="Arial"/>
          <w:sz w:val="20"/>
          <w:szCs w:val="20"/>
        </w:rPr>
        <w:t xml:space="preserve"> Cea Manuel en el año de 2009,  es un estudio realizado con niños(as) de edad preescolar en relación a la preferencia de juguetes que les llega a interesar, esto hace notar  como desde edades tempranas ya existen conductas estereotipadas.</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El trabajo muestra cómo a través del juego las nuevas generaciones aprenden y reproducen los patrones de conducta que observan en su entorno familiar, social, escolar y especialmente, en los medios de comunicación. En este estudio participan 400 niños de entre tres y siete años de edad y 200 universitarios, y se realiza un análisis de las preferencias y prejuicios lúdicos que se filtran a través de los diferentes ámbitos educativos. Los resultados de las encuestas realizadas muestran que hay una actitud positiva creciente sobre los estereotipos de género en los juguetes </w:t>
      </w:r>
      <w:sdt>
        <w:sdtPr>
          <w:rPr>
            <w:rFonts w:ascii="Arial" w:hAnsi="Arial" w:cs="Arial"/>
            <w:sz w:val="20"/>
            <w:szCs w:val="20"/>
          </w:rPr>
          <w:id w:val="-1985067684"/>
          <w:citation/>
        </w:sdtPr>
        <w:sdtEndPr/>
        <w:sdtContent>
          <w:r w:rsidRPr="002D77CF">
            <w:rPr>
              <w:rFonts w:ascii="Arial" w:hAnsi="Arial" w:cs="Arial"/>
              <w:sz w:val="20"/>
              <w:szCs w:val="20"/>
            </w:rPr>
            <w:fldChar w:fldCharType="begin"/>
          </w:r>
          <w:r w:rsidRPr="002D77CF">
            <w:rPr>
              <w:rFonts w:ascii="Arial" w:hAnsi="Arial" w:cs="Arial"/>
              <w:sz w:val="20"/>
              <w:szCs w:val="20"/>
            </w:rPr>
            <w:instrText xml:space="preserve"> CITATION Mar09 \l 2058 </w:instrText>
          </w:r>
          <w:r w:rsidRPr="002D77CF">
            <w:rPr>
              <w:rFonts w:ascii="Arial" w:hAnsi="Arial" w:cs="Arial"/>
              <w:sz w:val="20"/>
              <w:szCs w:val="20"/>
            </w:rPr>
            <w:fldChar w:fldCharType="separate"/>
          </w:r>
          <w:r w:rsidRPr="002D77CF">
            <w:rPr>
              <w:rFonts w:ascii="Arial" w:hAnsi="Arial" w:cs="Arial"/>
              <w:noProof/>
              <w:sz w:val="20"/>
              <w:szCs w:val="20"/>
            </w:rPr>
            <w:t>(Martínez Reyna, 2009)</w:t>
          </w:r>
          <w:r w:rsidRPr="002D77CF">
            <w:rPr>
              <w:rFonts w:ascii="Arial" w:hAnsi="Arial" w:cs="Arial"/>
              <w:sz w:val="20"/>
              <w:szCs w:val="20"/>
            </w:rPr>
            <w:fldChar w:fldCharType="end"/>
          </w:r>
        </w:sdtContent>
      </w:sdt>
      <w:r w:rsidRPr="002D77CF">
        <w:rPr>
          <w:rFonts w:ascii="Arial" w:hAnsi="Arial" w:cs="Arial"/>
          <w:sz w:val="20"/>
          <w:szCs w:val="20"/>
        </w:rPr>
        <w:t>.</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Este trabajo da a conocer que desde pequeños los niños(as) sus conductas marcan ciertos estereotipos en necesidades intereses actitudes y por lo tanto contribuye a reconocer que desde edad preescolar los alumnos han definido su  estereotipos</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Otro antecedente es ¿En la equidad quién manda?, es un Manual que se realizó por un Organismo Internacional por </w:t>
      </w:r>
      <w:proofErr w:type="spellStart"/>
      <w:r w:rsidRPr="002D77CF">
        <w:rPr>
          <w:rFonts w:ascii="Arial" w:hAnsi="Arial" w:cs="Arial"/>
          <w:i/>
          <w:sz w:val="20"/>
          <w:szCs w:val="20"/>
        </w:rPr>
        <w:t>Save</w:t>
      </w:r>
      <w:proofErr w:type="spellEnd"/>
      <w:r w:rsidRPr="002D77CF">
        <w:rPr>
          <w:rFonts w:ascii="Arial" w:hAnsi="Arial" w:cs="Arial"/>
          <w:i/>
          <w:sz w:val="20"/>
          <w:szCs w:val="20"/>
        </w:rPr>
        <w:t xml:space="preserve"> </w:t>
      </w:r>
      <w:proofErr w:type="spellStart"/>
      <w:r w:rsidRPr="002D77CF">
        <w:rPr>
          <w:rFonts w:ascii="Arial" w:hAnsi="Arial" w:cs="Arial"/>
          <w:i/>
          <w:sz w:val="20"/>
          <w:szCs w:val="20"/>
        </w:rPr>
        <w:t>the</w:t>
      </w:r>
      <w:proofErr w:type="spellEnd"/>
      <w:r w:rsidRPr="002D77CF">
        <w:rPr>
          <w:rFonts w:ascii="Arial" w:hAnsi="Arial" w:cs="Arial"/>
          <w:i/>
          <w:sz w:val="20"/>
          <w:szCs w:val="20"/>
        </w:rPr>
        <w:t xml:space="preserve"> </w:t>
      </w:r>
      <w:proofErr w:type="spellStart"/>
      <w:r w:rsidRPr="002D77CF">
        <w:rPr>
          <w:rFonts w:ascii="Arial" w:hAnsi="Arial" w:cs="Arial"/>
          <w:i/>
          <w:sz w:val="20"/>
          <w:szCs w:val="20"/>
        </w:rPr>
        <w:t>Children</w:t>
      </w:r>
      <w:proofErr w:type="spellEnd"/>
      <w:r w:rsidRPr="002D77CF">
        <w:rPr>
          <w:rFonts w:ascii="Arial" w:hAnsi="Arial" w:cs="Arial"/>
          <w:sz w:val="20"/>
          <w:szCs w:val="20"/>
        </w:rPr>
        <w:t xml:space="preserve"> México en el 2003, ayuda a las(os)  maestras(os) a trabajar una perspectiva de género desde preescolar, Es un material dedicado a docentes de preescolar, es una forma de promover cambios culturales tanto con los niños(as) como sus padres y madres, se trata de buscar una cultura basada en la reciprocidad en todas las relaciones entre pares  y dispares, en lo individual y lo colectivo, entre lo creado por el hombre y lo social. La visión que </w:t>
      </w:r>
      <w:r w:rsidRPr="002D77CF">
        <w:rPr>
          <w:rFonts w:ascii="Arial" w:hAnsi="Arial" w:cs="Arial"/>
          <w:sz w:val="20"/>
          <w:szCs w:val="20"/>
        </w:rPr>
        <w:lastRenderedPageBreak/>
        <w:t>tiene la fundación que diseño este material y que por sí mismo habla de su contenido es: que se valore y respete a cada niño y niña, que escuche a los niños y aprenda de ellos, donde todos gocen de oportunidades y esperanzas. Su objetivo es generar y promover un movimiento amplio de transformación cultural a favor y con la participación de la niñez  mexicana</w:t>
      </w:r>
      <w:sdt>
        <w:sdtPr>
          <w:rPr>
            <w:rFonts w:ascii="Arial" w:hAnsi="Arial" w:cs="Arial"/>
            <w:sz w:val="20"/>
            <w:szCs w:val="20"/>
          </w:rPr>
          <w:id w:val="2099452"/>
          <w:citation/>
        </w:sdtPr>
        <w:sdtEndPr/>
        <w:sdtContent>
          <w:r w:rsidRPr="002D77CF">
            <w:rPr>
              <w:rFonts w:ascii="Arial" w:hAnsi="Arial" w:cs="Arial"/>
              <w:sz w:val="20"/>
              <w:szCs w:val="20"/>
            </w:rPr>
            <w:fldChar w:fldCharType="begin"/>
          </w:r>
          <w:r w:rsidRPr="002D77CF">
            <w:rPr>
              <w:rFonts w:ascii="Arial" w:hAnsi="Arial" w:cs="Arial"/>
              <w:sz w:val="20"/>
              <w:szCs w:val="20"/>
            </w:rPr>
            <w:instrText xml:space="preserve">CITATION Sav03 \l 2058 </w:instrText>
          </w:r>
          <w:r w:rsidRPr="002D77CF">
            <w:rPr>
              <w:rFonts w:ascii="Arial" w:hAnsi="Arial" w:cs="Arial"/>
              <w:sz w:val="20"/>
              <w:szCs w:val="20"/>
            </w:rPr>
            <w:fldChar w:fldCharType="separate"/>
          </w:r>
          <w:r w:rsidRPr="002D77CF">
            <w:rPr>
              <w:rFonts w:ascii="Arial" w:hAnsi="Arial" w:cs="Arial"/>
              <w:noProof/>
              <w:sz w:val="20"/>
              <w:szCs w:val="20"/>
            </w:rPr>
            <w:t xml:space="preserve"> (Save the Children México, 2003)</w:t>
          </w:r>
          <w:r w:rsidRPr="002D77CF">
            <w:rPr>
              <w:rFonts w:ascii="Arial" w:hAnsi="Arial" w:cs="Arial"/>
              <w:sz w:val="20"/>
              <w:szCs w:val="20"/>
            </w:rPr>
            <w:fldChar w:fldCharType="end"/>
          </w:r>
        </w:sdtContent>
      </w:sdt>
      <w:r w:rsidRPr="002D77CF">
        <w:rPr>
          <w:rFonts w:ascii="Arial" w:hAnsi="Arial" w:cs="Arial"/>
          <w:sz w:val="20"/>
          <w:szCs w:val="20"/>
        </w:rPr>
        <w:t xml:space="preserve"> </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 xml:space="preserve">Algunas instituciones tienen especialidades de género como son UNAM, UPN, están de manera conjunta en: Programa  Universitarios de  Estudios de Genero (PUEG).Este organismo de PUEG además de diversas publicaciones  que tiene y que son algunas que se mencionan como antecedentes, ha promovido un  Diplomado llamado  </w:t>
      </w:r>
      <w:r w:rsidRPr="002D77CF">
        <w:rPr>
          <w:rFonts w:ascii="Arial" w:hAnsi="Arial" w:cs="Arial"/>
          <w:i/>
          <w:sz w:val="20"/>
          <w:szCs w:val="20"/>
        </w:rPr>
        <w:t>Género y educación Básica Repensar las relaciones de género para construir equidad en la escuela</w:t>
      </w:r>
      <w:r w:rsidRPr="002D77CF">
        <w:rPr>
          <w:rFonts w:ascii="Arial" w:hAnsi="Arial" w:cs="Arial"/>
          <w:sz w:val="20"/>
          <w:szCs w:val="20"/>
        </w:rPr>
        <w:t xml:space="preserve">. </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El Diplomado  de PUEG es un espacio de aprendizaje y reflexión que responden a múltiples demandas de formación capacitación que los propios docentes en servicio han  expresado para abordar de manera adecuada la complejidad de esta perspectiva, da a los participantes  elementos teóricos y prácticos para incorporar la perspectiva de género en su práctica docente y cotidiana</w:t>
      </w:r>
      <w:sdt>
        <w:sdtPr>
          <w:rPr>
            <w:rFonts w:ascii="Arial" w:hAnsi="Arial" w:cs="Arial"/>
            <w:sz w:val="20"/>
            <w:szCs w:val="20"/>
          </w:rPr>
          <w:id w:val="-1774771937"/>
          <w:citation/>
        </w:sdtPr>
        <w:sdtEndPr/>
        <w:sdtContent>
          <w:r w:rsidRPr="002D77CF">
            <w:rPr>
              <w:rFonts w:ascii="Arial" w:hAnsi="Arial" w:cs="Arial"/>
              <w:sz w:val="20"/>
              <w:szCs w:val="20"/>
            </w:rPr>
            <w:fldChar w:fldCharType="begin"/>
          </w:r>
          <w:r w:rsidRPr="002D77CF">
            <w:rPr>
              <w:rFonts w:ascii="Arial" w:hAnsi="Arial" w:cs="Arial"/>
              <w:sz w:val="20"/>
              <w:szCs w:val="20"/>
            </w:rPr>
            <w:instrText xml:space="preserve"> CITATION PUE07 \l 2058 </w:instrText>
          </w:r>
          <w:r w:rsidRPr="002D77CF">
            <w:rPr>
              <w:rFonts w:ascii="Arial" w:hAnsi="Arial" w:cs="Arial"/>
              <w:sz w:val="20"/>
              <w:szCs w:val="20"/>
            </w:rPr>
            <w:fldChar w:fldCharType="separate"/>
          </w:r>
          <w:r w:rsidRPr="002D77CF">
            <w:rPr>
              <w:rFonts w:ascii="Arial" w:hAnsi="Arial" w:cs="Arial"/>
              <w:noProof/>
              <w:sz w:val="20"/>
              <w:szCs w:val="20"/>
            </w:rPr>
            <w:t xml:space="preserve"> (PUEG, UNAM, SEP SNTE, 2007)</w:t>
          </w:r>
          <w:r w:rsidRPr="002D77CF">
            <w:rPr>
              <w:rFonts w:ascii="Arial" w:hAnsi="Arial" w:cs="Arial"/>
              <w:sz w:val="20"/>
              <w:szCs w:val="20"/>
            </w:rPr>
            <w:fldChar w:fldCharType="end"/>
          </w:r>
        </w:sdtContent>
      </w:sdt>
      <w:r w:rsidRPr="002D77CF">
        <w:rPr>
          <w:rFonts w:ascii="Arial" w:hAnsi="Arial" w:cs="Arial"/>
          <w:sz w:val="20"/>
          <w:szCs w:val="20"/>
        </w:rPr>
        <w:t xml:space="preserve"> </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La educación no es un fenómeno aislado y obedece a múltiples factores pero se intensifica cuando el contexto sociocultural la justifica, lo esencial es Impulsar prácticas no violentas y no discriminatorias en los espacios educativos.</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Los Propósitos de este trabajo de PUEG es mostrar  y explicar cómo se da y como se puede analizar la construcción sociocultural del género que  convierte las diferencias biológicas entre los sexos en desigualdades sociales, así como desnaturalizar las explicaciones sobre las desigualdades entre hombres y mujeres basadas en aspectos biológicos; también es ofrecer lineamientos  para promover la equidad entre mujeres y hombres, entre niños(as) y brindar orientaciones para contribuir a la prevención y erradicación de la violencia en general y de la violencia de género en particular en la vida cotidiana y en los espacios escolares.</w:t>
      </w:r>
    </w:p>
    <w:p w:rsidR="002D77CF" w:rsidRPr="002D77CF" w:rsidRDefault="002D77CF" w:rsidP="002D77CF">
      <w:pPr>
        <w:spacing w:line="480" w:lineRule="auto"/>
        <w:jc w:val="both"/>
        <w:rPr>
          <w:rFonts w:ascii="Arial" w:hAnsi="Arial" w:cs="Arial"/>
          <w:sz w:val="20"/>
          <w:szCs w:val="20"/>
        </w:rPr>
      </w:pPr>
      <w:r w:rsidRPr="002D77CF">
        <w:rPr>
          <w:rFonts w:ascii="Arial" w:hAnsi="Arial" w:cs="Arial"/>
          <w:sz w:val="20"/>
          <w:szCs w:val="20"/>
        </w:rPr>
        <w:t>.</w:t>
      </w:r>
    </w:p>
    <w:p w:rsidR="002D77CF" w:rsidRPr="002D77CF" w:rsidRDefault="002D77CF">
      <w:pPr>
        <w:rPr>
          <w:rFonts w:ascii="Arial" w:hAnsi="Arial" w:cs="Arial"/>
          <w:sz w:val="20"/>
          <w:szCs w:val="20"/>
        </w:rPr>
      </w:pPr>
    </w:p>
    <w:p w:rsidR="002D77CF" w:rsidRPr="004F45D2" w:rsidRDefault="002D77CF" w:rsidP="004F45D2">
      <w:pPr>
        <w:spacing w:line="480" w:lineRule="auto"/>
        <w:jc w:val="both"/>
        <w:rPr>
          <w:rFonts w:ascii="Arial" w:hAnsi="Arial" w:cs="Arial"/>
          <w:sz w:val="20"/>
          <w:szCs w:val="20"/>
        </w:rPr>
      </w:pPr>
      <w:r w:rsidRPr="004F45D2">
        <w:rPr>
          <w:rFonts w:ascii="Arial" w:hAnsi="Arial" w:cs="Arial"/>
          <w:sz w:val="24"/>
          <w:szCs w:val="24"/>
        </w:rPr>
        <w:t>Metodología</w:t>
      </w:r>
    </w:p>
    <w:p w:rsidR="002D77CF" w:rsidRPr="004F45D2" w:rsidRDefault="002D77CF" w:rsidP="004F45D2">
      <w:pPr>
        <w:spacing w:line="480" w:lineRule="auto"/>
        <w:jc w:val="both"/>
        <w:rPr>
          <w:rFonts w:ascii="Arial" w:hAnsi="Arial" w:cs="Arial"/>
          <w:sz w:val="20"/>
          <w:szCs w:val="20"/>
        </w:rPr>
      </w:pPr>
      <w:r w:rsidRPr="004F45D2">
        <w:rPr>
          <w:rFonts w:ascii="Arial" w:hAnsi="Arial" w:cs="Arial"/>
          <w:sz w:val="20"/>
          <w:szCs w:val="20"/>
        </w:rPr>
        <w:t>La metodología es mixta</w:t>
      </w:r>
      <w:r w:rsidR="004F45D2" w:rsidRPr="004F45D2">
        <w:rPr>
          <w:rFonts w:ascii="Arial" w:hAnsi="Arial" w:cs="Arial"/>
          <w:sz w:val="20"/>
          <w:szCs w:val="20"/>
        </w:rPr>
        <w:t xml:space="preserve"> desde la tipificación que hace Sampieri y otros, se encuentra ubicada en el   concurrente incrustado, porque la de mayor peso será la cualitativa utilizando la inducción analítica para analizar y reformula preguntas e hipótesis de investigación  y en tanto como metodología cuantitativa será utilizar solo la estadística descriptiva dentro de estos dos enfoques se </w:t>
      </w:r>
      <w:r w:rsidRPr="004F45D2">
        <w:rPr>
          <w:rFonts w:ascii="Arial" w:hAnsi="Arial" w:cs="Arial"/>
          <w:sz w:val="20"/>
          <w:szCs w:val="20"/>
        </w:rPr>
        <w:t xml:space="preserve"> considera desde la observación participante así como   entrevistas abiertas semiestructuradas, registros</w:t>
      </w:r>
      <w:r w:rsidR="004F45D2" w:rsidRPr="004F45D2">
        <w:rPr>
          <w:rFonts w:ascii="Arial" w:hAnsi="Arial" w:cs="Arial"/>
          <w:sz w:val="20"/>
          <w:szCs w:val="20"/>
        </w:rPr>
        <w:t xml:space="preserve">, cuestionarios tipo escala Likert,  </w:t>
      </w:r>
    </w:p>
    <w:p w:rsidR="002D77CF" w:rsidRPr="004F45D2" w:rsidRDefault="002D77CF" w:rsidP="004F45D2">
      <w:pPr>
        <w:spacing w:line="480" w:lineRule="auto"/>
        <w:jc w:val="both"/>
        <w:rPr>
          <w:rFonts w:ascii="Arial" w:hAnsi="Arial" w:cs="Arial"/>
          <w:sz w:val="20"/>
          <w:szCs w:val="20"/>
        </w:rPr>
      </w:pPr>
      <w:r w:rsidRPr="004F45D2">
        <w:rPr>
          <w:rFonts w:ascii="Arial" w:hAnsi="Arial" w:cs="Arial"/>
          <w:sz w:val="20"/>
          <w:szCs w:val="20"/>
        </w:rPr>
        <w:t>Se estuvo en un jardín de niño por  cinco meses consecutivos observado a una maestra de preescolar los resultados que se tienen de ello son registros que se están analizando, entrevistas a abiertas a niños(as) y encuestas a padres de familia</w:t>
      </w:r>
      <w:r w:rsidR="00CA1607" w:rsidRPr="004F45D2">
        <w:rPr>
          <w:rFonts w:ascii="Arial" w:hAnsi="Arial" w:cs="Arial"/>
          <w:sz w:val="20"/>
          <w:szCs w:val="20"/>
        </w:rPr>
        <w:t xml:space="preserve"> se inició con el MAXQDA ahora es con el </w:t>
      </w:r>
      <w:proofErr w:type="spellStart"/>
      <w:r w:rsidR="00CA1607" w:rsidRPr="004F45D2">
        <w:rPr>
          <w:rFonts w:ascii="Arial" w:hAnsi="Arial" w:cs="Arial"/>
          <w:sz w:val="20"/>
          <w:szCs w:val="20"/>
        </w:rPr>
        <w:t>Atlas.ti</w:t>
      </w:r>
      <w:proofErr w:type="spellEnd"/>
    </w:p>
    <w:p w:rsidR="00CA1607" w:rsidRPr="004F45D2" w:rsidRDefault="00CA1607" w:rsidP="004F45D2">
      <w:pPr>
        <w:spacing w:line="480" w:lineRule="auto"/>
        <w:jc w:val="both"/>
        <w:rPr>
          <w:rFonts w:ascii="Arial" w:hAnsi="Arial" w:cs="Arial"/>
          <w:sz w:val="20"/>
          <w:szCs w:val="20"/>
        </w:rPr>
      </w:pPr>
    </w:p>
    <w:p w:rsidR="00CA1607" w:rsidRPr="004F45D2" w:rsidRDefault="00CA1607" w:rsidP="004F45D2">
      <w:pPr>
        <w:spacing w:line="480" w:lineRule="auto"/>
        <w:jc w:val="both"/>
        <w:rPr>
          <w:rFonts w:ascii="Arial" w:hAnsi="Arial" w:cs="Arial"/>
          <w:sz w:val="20"/>
          <w:szCs w:val="20"/>
        </w:rPr>
      </w:pPr>
      <w:r w:rsidRPr="004F45D2">
        <w:rPr>
          <w:rFonts w:ascii="Arial" w:hAnsi="Arial" w:cs="Arial"/>
          <w:sz w:val="20"/>
          <w:szCs w:val="20"/>
        </w:rPr>
        <w:t>Se regresó a campo se observa la práctica de un maestro educador será por 4 meses  guiándose por las mismas preguntas hipótesis y objetivos de investigación</w:t>
      </w:r>
    </w:p>
    <w:p w:rsidR="002D77CF" w:rsidRPr="004F45D2" w:rsidRDefault="002D77CF" w:rsidP="004F45D2">
      <w:pPr>
        <w:spacing w:line="480" w:lineRule="auto"/>
        <w:jc w:val="both"/>
        <w:rPr>
          <w:rFonts w:ascii="Arial" w:hAnsi="Arial" w:cs="Arial"/>
          <w:sz w:val="20"/>
          <w:szCs w:val="20"/>
        </w:rPr>
      </w:pPr>
    </w:p>
    <w:p w:rsidR="002D77CF" w:rsidRPr="004F45D2" w:rsidRDefault="002D77CF" w:rsidP="004F45D2">
      <w:pPr>
        <w:spacing w:line="480" w:lineRule="auto"/>
        <w:jc w:val="both"/>
        <w:rPr>
          <w:rFonts w:ascii="Arial" w:hAnsi="Arial" w:cs="Arial"/>
          <w:sz w:val="20"/>
          <w:szCs w:val="20"/>
        </w:rPr>
      </w:pPr>
    </w:p>
    <w:p w:rsidR="002D77CF" w:rsidRDefault="00CA1607" w:rsidP="004F45D2">
      <w:pPr>
        <w:spacing w:line="480" w:lineRule="auto"/>
        <w:jc w:val="both"/>
        <w:rPr>
          <w:rFonts w:ascii="Arial" w:hAnsi="Arial" w:cs="Arial"/>
          <w:sz w:val="20"/>
          <w:szCs w:val="20"/>
        </w:rPr>
      </w:pPr>
      <w:r w:rsidRPr="004F45D2">
        <w:rPr>
          <w:rFonts w:ascii="Arial" w:hAnsi="Arial" w:cs="Arial"/>
          <w:sz w:val="20"/>
          <w:szCs w:val="20"/>
        </w:rPr>
        <w:t>Del primer acercamiento a las observaciones se plantean los primer</w:t>
      </w:r>
      <w:r w:rsidR="00946214" w:rsidRPr="004F45D2">
        <w:rPr>
          <w:rFonts w:ascii="Arial" w:hAnsi="Arial" w:cs="Arial"/>
          <w:sz w:val="20"/>
          <w:szCs w:val="20"/>
        </w:rPr>
        <w:t>o</w:t>
      </w:r>
      <w:r w:rsidRPr="004F45D2">
        <w:rPr>
          <w:rFonts w:ascii="Arial" w:hAnsi="Arial" w:cs="Arial"/>
          <w:sz w:val="20"/>
          <w:szCs w:val="20"/>
        </w:rPr>
        <w:t xml:space="preserve">s resultados se le denomina como Primer acercamiento </w:t>
      </w:r>
      <w:r w:rsidR="002D77CF" w:rsidRPr="004F45D2">
        <w:rPr>
          <w:rFonts w:ascii="Arial" w:hAnsi="Arial" w:cs="Arial"/>
          <w:sz w:val="20"/>
          <w:szCs w:val="20"/>
        </w:rPr>
        <w:t xml:space="preserve"> de resultados</w:t>
      </w:r>
      <w:r w:rsidR="00946214" w:rsidRPr="004F45D2">
        <w:rPr>
          <w:rFonts w:ascii="Arial" w:hAnsi="Arial" w:cs="Arial"/>
          <w:sz w:val="20"/>
          <w:szCs w:val="20"/>
        </w:rPr>
        <w:t xml:space="preserve"> se  tuvieron con el software  </w:t>
      </w:r>
      <w:r w:rsidR="00F51CCE">
        <w:rPr>
          <w:rFonts w:ascii="Arial" w:hAnsi="Arial" w:cs="Arial"/>
          <w:sz w:val="20"/>
          <w:szCs w:val="20"/>
        </w:rPr>
        <w:t>Atlas ti</w:t>
      </w: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p w:rsidR="00EE479C" w:rsidRDefault="00EE479C" w:rsidP="004F45D2">
      <w:pPr>
        <w:spacing w:line="480" w:lineRule="auto"/>
        <w:jc w:val="both"/>
        <w:rPr>
          <w:rFonts w:ascii="Arial" w:hAnsi="Arial" w:cs="Arial"/>
          <w:sz w:val="20"/>
          <w:szCs w:val="20"/>
        </w:rPr>
      </w:pPr>
    </w:p>
    <w:sdt>
      <w:sdtPr>
        <w:rPr>
          <w:rFonts w:asciiTheme="minorHAnsi" w:eastAsiaTheme="minorHAnsi" w:hAnsiTheme="minorHAnsi" w:cstheme="minorBidi"/>
          <w:color w:val="auto"/>
          <w:sz w:val="22"/>
          <w:szCs w:val="22"/>
          <w:lang w:val="es-ES" w:eastAsia="en-US"/>
        </w:rPr>
        <w:id w:val="-1968108282"/>
        <w:docPartObj>
          <w:docPartGallery w:val="Bibliographies"/>
          <w:docPartUnique/>
        </w:docPartObj>
      </w:sdtPr>
      <w:sdtEndPr>
        <w:rPr>
          <w:lang w:val="es-MX"/>
        </w:rPr>
      </w:sdtEndPr>
      <w:sdtContent>
        <w:p w:rsidR="00946214" w:rsidRDefault="00946214">
          <w:pPr>
            <w:pStyle w:val="Ttulo1"/>
          </w:pPr>
          <w:r>
            <w:rPr>
              <w:lang w:val="es-ES"/>
            </w:rPr>
            <w:t>Bibliografía</w:t>
          </w:r>
        </w:p>
        <w:sdt>
          <w:sdtPr>
            <w:id w:val="111145805"/>
            <w:bibliography/>
          </w:sdtPr>
          <w:sdtEndPr/>
          <w:sdtContent>
            <w:p w:rsidR="00946214" w:rsidRDefault="00946214" w:rsidP="00946214">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INEGI. (2011). </w:t>
              </w:r>
              <w:r>
                <w:rPr>
                  <w:i/>
                  <w:iCs/>
                  <w:noProof/>
                  <w:lang w:val="es-ES"/>
                </w:rPr>
                <w:t>Panorama de violencia contra las mujeres en México (ENDIRHE) 2011.</w:t>
              </w:r>
              <w:r>
                <w:rPr>
                  <w:noProof/>
                  <w:lang w:val="es-ES"/>
                </w:rPr>
                <w:t xml:space="preserve"> México: Instituto Nacional de Estadistica y Geografía.</w:t>
              </w:r>
            </w:p>
            <w:p w:rsidR="00946214" w:rsidRDefault="00946214" w:rsidP="00946214">
              <w:pPr>
                <w:pStyle w:val="Bibliografa"/>
                <w:ind w:left="720" w:hanging="720"/>
                <w:rPr>
                  <w:noProof/>
                  <w:lang w:val="es-ES"/>
                </w:rPr>
              </w:pPr>
              <w:r>
                <w:rPr>
                  <w:noProof/>
                  <w:lang w:val="es-ES"/>
                </w:rPr>
                <w:t xml:space="preserve">Lamas, M. (Diciembre de 1995). Perspectiva de género. </w:t>
              </w:r>
              <w:r>
                <w:rPr>
                  <w:i/>
                  <w:iCs/>
                  <w:noProof/>
                  <w:lang w:val="es-ES"/>
                </w:rPr>
                <w:t>La tarea</w:t>
              </w:r>
              <w:r>
                <w:rPr>
                  <w:noProof/>
                  <w:lang w:val="es-ES"/>
                </w:rPr>
                <w:t>, 14-20.</w:t>
              </w:r>
            </w:p>
            <w:p w:rsidR="00946214" w:rsidRDefault="00946214" w:rsidP="00946214">
              <w:pPr>
                <w:pStyle w:val="Bibliografa"/>
                <w:ind w:left="720" w:hanging="720"/>
                <w:rPr>
                  <w:noProof/>
                  <w:lang w:val="es-ES"/>
                </w:rPr>
              </w:pPr>
              <w:r>
                <w:rPr>
                  <w:noProof/>
                  <w:lang w:val="es-ES"/>
                </w:rPr>
                <w:t xml:space="preserve">Martínez Reyna, M. d. (julio-octubre de 2009). </w:t>
              </w:r>
              <w:r>
                <w:rPr>
                  <w:i/>
                  <w:iCs/>
                  <w:noProof/>
                  <w:lang w:val="es-ES"/>
                </w:rPr>
                <w:t>Redalyc</w:t>
              </w:r>
              <w:r>
                <w:rPr>
                  <w:noProof/>
                  <w:lang w:val="es-ES"/>
                </w:rPr>
                <w:t>. Recuperado el 08 de julio de 2011, de Redalyc: http://redalyc.uaemex.mx/src/inicio/ArtPdfRed.jsp?iCve=10411360004</w:t>
              </w:r>
            </w:p>
            <w:p w:rsidR="00946214" w:rsidRDefault="00946214" w:rsidP="00946214">
              <w:pPr>
                <w:pStyle w:val="Bibliografa"/>
                <w:ind w:left="720" w:hanging="720"/>
                <w:rPr>
                  <w:noProof/>
                  <w:lang w:val="es-ES"/>
                </w:rPr>
              </w:pPr>
              <w:r>
                <w:rPr>
                  <w:noProof/>
                  <w:lang w:val="es-ES"/>
                </w:rPr>
                <w:t xml:space="preserve">PUEG, UNAM, SEP SNTE. (2007). </w:t>
              </w:r>
              <w:r>
                <w:rPr>
                  <w:i/>
                  <w:iCs/>
                  <w:noProof/>
                  <w:lang w:val="es-ES"/>
                </w:rPr>
                <w:t>Género y Eucación Básica,Repensar las relaciones de género para construir la equidad de la escuela.</w:t>
              </w:r>
              <w:r>
                <w:rPr>
                  <w:noProof/>
                  <w:lang w:val="es-ES"/>
                </w:rPr>
                <w:t xml:space="preserve"> México: SNTE.</w:t>
              </w:r>
            </w:p>
            <w:p w:rsidR="00946214" w:rsidRDefault="00946214" w:rsidP="00946214">
              <w:pPr>
                <w:pStyle w:val="Bibliografa"/>
                <w:ind w:left="720" w:hanging="720"/>
                <w:rPr>
                  <w:noProof/>
                  <w:lang w:val="es-ES"/>
                </w:rPr>
              </w:pPr>
              <w:r>
                <w:rPr>
                  <w:noProof/>
                  <w:lang w:val="es-ES"/>
                </w:rPr>
                <w:t xml:space="preserve">Salas, A. L. (1999). </w:t>
              </w:r>
              <w:r>
                <w:rPr>
                  <w:i/>
                  <w:iCs/>
                  <w:noProof/>
                  <w:lang w:val="es-ES"/>
                </w:rPr>
                <w:t>Las Relaciones de Género en el Contexto Escolar</w:t>
              </w:r>
              <w:r>
                <w:rPr>
                  <w:noProof/>
                  <w:lang w:val="es-ES"/>
                </w:rPr>
                <w:t>. Recuperado el Marzo de 2014, de http://www.historia.fcs.ucr.ac.cr/articulos/esp-genero/4parte/CAP25Lupita.htm</w:t>
              </w:r>
            </w:p>
            <w:p w:rsidR="00946214" w:rsidRDefault="00946214" w:rsidP="00946214">
              <w:pPr>
                <w:pStyle w:val="Bibliografa"/>
                <w:ind w:left="720" w:hanging="720"/>
                <w:rPr>
                  <w:noProof/>
                  <w:lang w:val="es-ES"/>
                </w:rPr>
              </w:pPr>
              <w:r>
                <w:rPr>
                  <w:noProof/>
                  <w:lang w:val="es-ES"/>
                </w:rPr>
                <w:t xml:space="preserve">Save the Children México. (2003). </w:t>
              </w:r>
              <w:r>
                <w:rPr>
                  <w:i/>
                  <w:iCs/>
                  <w:noProof/>
                  <w:lang w:val="es-ES"/>
                </w:rPr>
                <w:t>¿En la equidad quién manda? Como promover la equidad de género en el preescoloar.</w:t>
              </w:r>
              <w:r>
                <w:rPr>
                  <w:noProof/>
                  <w:lang w:val="es-ES"/>
                </w:rPr>
                <w:t xml:space="preserve"> México, México: INDESOL, SEDESOL.</w:t>
              </w:r>
            </w:p>
            <w:p w:rsidR="00946214" w:rsidRDefault="00946214" w:rsidP="00946214">
              <w:pPr>
                <w:pStyle w:val="Bibliografa"/>
                <w:ind w:left="720" w:hanging="720"/>
                <w:rPr>
                  <w:noProof/>
                  <w:lang w:val="es-ES"/>
                </w:rPr>
              </w:pPr>
              <w:r>
                <w:rPr>
                  <w:noProof/>
                  <w:lang w:val="es-ES"/>
                </w:rPr>
                <w:t xml:space="preserve">Saviñon, C. L. (1998). </w:t>
              </w:r>
              <w:r>
                <w:rPr>
                  <w:i/>
                  <w:iCs/>
                  <w:noProof/>
                  <w:lang w:val="es-ES"/>
                </w:rPr>
                <w:t>Mujeres y Hombres en la escuelasr, esteretipos y perspectiva de género.</w:t>
              </w:r>
              <w:r>
                <w:rPr>
                  <w:noProof/>
                  <w:lang w:val="es-ES"/>
                </w:rPr>
                <w:t xml:space="preserve"> México D.F: sep.</w:t>
              </w:r>
            </w:p>
            <w:p w:rsidR="00946214" w:rsidRDefault="00946214" w:rsidP="00946214">
              <w:r>
                <w:rPr>
                  <w:b/>
                  <w:bCs/>
                </w:rPr>
                <w:fldChar w:fldCharType="end"/>
              </w:r>
            </w:p>
          </w:sdtContent>
        </w:sdt>
      </w:sdtContent>
    </w:sdt>
    <w:p w:rsidR="00946214" w:rsidRPr="00946214" w:rsidRDefault="00946214" w:rsidP="00946214">
      <w:pPr>
        <w:spacing w:line="360" w:lineRule="auto"/>
        <w:rPr>
          <w:rFonts w:ascii="Arial" w:hAnsi="Arial" w:cs="Arial"/>
          <w:sz w:val="20"/>
          <w:szCs w:val="20"/>
        </w:rPr>
      </w:pPr>
    </w:p>
    <w:sectPr w:rsidR="00946214" w:rsidRPr="009462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7CF"/>
    <w:rsid w:val="00020AA5"/>
    <w:rsid w:val="00097BB8"/>
    <w:rsid w:val="00106544"/>
    <w:rsid w:val="002D77CF"/>
    <w:rsid w:val="002E774A"/>
    <w:rsid w:val="00356788"/>
    <w:rsid w:val="004E22F5"/>
    <w:rsid w:val="004F45D2"/>
    <w:rsid w:val="007F0D8A"/>
    <w:rsid w:val="00946214"/>
    <w:rsid w:val="00A65655"/>
    <w:rsid w:val="00B36FBA"/>
    <w:rsid w:val="00C16F1D"/>
    <w:rsid w:val="00CA1607"/>
    <w:rsid w:val="00ED6F17"/>
    <w:rsid w:val="00EE479C"/>
    <w:rsid w:val="00F51CCE"/>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7CF"/>
    <w:pPr>
      <w:spacing w:after="200" w:line="276" w:lineRule="auto"/>
    </w:pPr>
  </w:style>
  <w:style w:type="paragraph" w:styleId="Ttulo1">
    <w:name w:val="heading 1"/>
    <w:basedOn w:val="Normal"/>
    <w:next w:val="Normal"/>
    <w:link w:val="Ttulo1Car"/>
    <w:uiPriority w:val="9"/>
    <w:qFormat/>
    <w:rsid w:val="00946214"/>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D77C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946214"/>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946214"/>
  </w:style>
  <w:style w:type="paragraph" w:styleId="Textodeglobo">
    <w:name w:val="Balloon Text"/>
    <w:basedOn w:val="Normal"/>
    <w:link w:val="TextodegloboCar"/>
    <w:uiPriority w:val="99"/>
    <w:semiHidden/>
    <w:unhideWhenUsed/>
    <w:rsid w:val="00C16F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F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7CF"/>
    <w:pPr>
      <w:spacing w:after="200" w:line="276" w:lineRule="auto"/>
    </w:pPr>
  </w:style>
  <w:style w:type="paragraph" w:styleId="Ttulo1">
    <w:name w:val="heading 1"/>
    <w:basedOn w:val="Normal"/>
    <w:next w:val="Normal"/>
    <w:link w:val="Ttulo1Car"/>
    <w:uiPriority w:val="9"/>
    <w:qFormat/>
    <w:rsid w:val="00946214"/>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D77C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946214"/>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946214"/>
  </w:style>
  <w:style w:type="paragraph" w:styleId="Textodeglobo">
    <w:name w:val="Balloon Text"/>
    <w:basedOn w:val="Normal"/>
    <w:link w:val="TextodegloboCar"/>
    <w:uiPriority w:val="99"/>
    <w:semiHidden/>
    <w:unhideWhenUsed/>
    <w:rsid w:val="00C16F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63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Ana14</b:Tag>
    <b:SourceType>InternetSite</b:SourceType>
    <b:Guid>{9CFE51B6-21F5-4F82-87CA-99DD9AC05E5E}</b:Guid>
    <b:Author>
      <b:Author>
        <b:NameList>
          <b:Person>
            <b:Last>Salas</b:Last>
            <b:First>Ana</b:First>
            <b:Middle>Lupita Chaves</b:Middle>
          </b:Person>
        </b:NameList>
      </b:Author>
    </b:Author>
    <b:Title>Las Relaciones de Género en el Contexto Escolar</b:Title>
    <b:YearAccessed>2014</b:YearAccessed>
    <b:MonthAccessed>Marzo</b:MonthAccessed>
    <b:URL>http://www.historia.fcs.ucr.ac.cr/articulos/esp-genero/4parte/CAP25Lupita.htm</b:URL>
    <b:Year>1999</b:Year>
    <b:RefOrder>1</b:RefOrder>
  </b:Source>
  <b:Source>
    <b:Tag>Cec98</b:Tag>
    <b:SourceType>Book</b:SourceType>
    <b:Guid>{6F1049BC-E724-4788-98A1-9BA015CD3CFF}</b:Guid>
    <b:Author>
      <b:Author>
        <b:NameList>
          <b:Person>
            <b:Last>Saviñon</b:Last>
            <b:First>Cecilia</b:First>
            <b:Middle>Lora</b:Middle>
          </b:Person>
        </b:NameList>
      </b:Author>
    </b:Author>
    <b:Title>Mujeres y Hombres en la escuelasr, esteretipos y perspectiva de género</b:Title>
    <b:Year>1998</b:Year>
    <b:City>México  D.F</b:City>
    <b:Publisher>sep</b:Publisher>
    <b:RefOrder>2</b:RefOrder>
  </b:Source>
  <b:Source>
    <b:Tag>Lam95</b:Tag>
    <b:SourceType>JournalArticle</b:SourceType>
    <b:Guid>{D45BDD53-D0EE-458E-A846-0E767B8C39A9}</b:Guid>
    <b:Title>Perspectiva de género</b:Title>
    <b:Year>1995</b:Year>
    <b:Author>
      <b:Author>
        <b:NameList>
          <b:Person>
            <b:Last>Lamas</b:Last>
            <b:First>Marta</b:First>
          </b:Person>
        </b:NameList>
      </b:Author>
    </b:Author>
    <b:JournalName>La tarea</b:JournalName>
    <b:Pages>14-20</b:Pages>
    <b:Month>Diciembre</b:Month>
    <b:RefOrder>3</b:RefOrder>
  </b:Source>
  <b:Source>
    <b:Tag>INE13</b:Tag>
    <b:SourceType>Report</b:SourceType>
    <b:Guid>{C897A6A4-742C-4248-8690-EAC4DFCAB0CB}</b:Guid>
    <b:Author>
      <b:Author>
        <b:NameList>
          <b:Person>
            <b:Last>INEGI</b:Last>
          </b:Person>
        </b:NameList>
      </b:Author>
    </b:Author>
    <b:Title>Panorama de violencia contra las mujeres en México (ENDIRHE) 2011</b:Title>
    <b:Year>2011</b:Year>
    <b:Publisher>Instituto Nacional de Estadistica y Geografía</b:Publisher>
    <b:City>México</b:City>
    <b:RefOrder>4</b:RefOrder>
  </b:Source>
  <b:Source>
    <b:Tag>Mar09</b:Tag>
    <b:SourceType>InternetSite</b:SourceType>
    <b:Guid>{89DF138F-48CB-4655-AA8E-CBB686ADD5A6}</b:Guid>
    <b:Title>Redalyc</b:Title>
    <b:Year>2009</b:Year>
    <b:Author>
      <b:Author>
        <b:NameList>
          <b:Person>
            <b:Last>Martínez Reyna</b:Last>
            <b:First>María</b:First>
            <b:Middle>del Carmen, Vlez Cea, Manuel</b:Middle>
          </b:Person>
        </b:NameList>
      </b:Author>
    </b:Author>
    <b:InternetSiteTitle>Redalyc</b:InternetSiteTitle>
    <b:Month>julio-octubre</b:Month>
    <b:YearAccessed>2011</b:YearAccessed>
    <b:MonthAccessed>julio</b:MonthAccessed>
    <b:DayAccessed>08</b:DayAccessed>
    <b:URL>http://redalyc.uaemex.mx/src/inicio/ArtPdfRed.jsp?iCve=10411360004</b:URL>
    <b:RefOrder>5</b:RefOrder>
  </b:Source>
  <b:Source>
    <b:Tag>Sav03</b:Tag>
    <b:SourceType>Book</b:SourceType>
    <b:Guid>{0C1C9930-48F5-4D71-9984-AF35A56D6273}</b:Guid>
    <b:Title>¿En la equidad quién manda? Como promover la equidad de género en el preescoloar</b:Title>
    <b:Year>2003</b:Year>
    <b:Author>
      <b:Author>
        <b:Corporate>Save the Children México</b:Corporate>
      </b:Author>
    </b:Author>
    <b:City>México</b:City>
    <b:Publisher>INDESOL, SEDESOL</b:Publisher>
    <b:StateProvince>México</b:StateProvince>
    <b:RefOrder>6</b:RefOrder>
  </b:Source>
  <b:Source>
    <b:Tag>PUE07</b:Tag>
    <b:SourceType>Book</b:SourceType>
    <b:Guid>{184D3557-3B0D-4AEC-AA66-5DDFA6840DA8}</b:Guid>
    <b:Author>
      <b:Author>
        <b:Corporate>PUEG, UNAM, SEP SNTE</b:Corporate>
      </b:Author>
    </b:Author>
    <b:Title>Género y Eucación Básica,Repensar las relaciones de género para construir la equidad de la escuela</b:Title>
    <b:Year>2007</b:Year>
    <b:City>México</b:City>
    <b:Publisher>SNTE</b:Publisher>
    <b:RefOrder>7</b:RefOrder>
  </b:Source>
</b:Sources>
</file>

<file path=customXml/itemProps1.xml><?xml version="1.0" encoding="utf-8"?>
<ds:datastoreItem xmlns:ds="http://schemas.openxmlformats.org/officeDocument/2006/customXml" ds:itemID="{AD59C511-D55E-45CC-A808-DE261D07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2940</Words>
  <Characters>16175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Lourdes Hernández Sosa</dc:creator>
  <cp:lastModifiedBy>CIMACO</cp:lastModifiedBy>
  <cp:revision>2</cp:revision>
  <dcterms:created xsi:type="dcterms:W3CDTF">2016-01-31T04:48:00Z</dcterms:created>
  <dcterms:modified xsi:type="dcterms:W3CDTF">2016-01-31T04:48:00Z</dcterms:modified>
</cp:coreProperties>
</file>