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6229" w:rsidRPr="007763CE" w:rsidRDefault="00556229" w:rsidP="00EE2902">
      <w:pPr>
        <w:spacing w:after="0" w:line="480" w:lineRule="auto"/>
        <w:jc w:val="center"/>
        <w:rPr>
          <w:rFonts w:ascii="Arial" w:hAnsi="Arial" w:cs="Arial"/>
          <w:b/>
          <w:sz w:val="28"/>
          <w:szCs w:val="28"/>
        </w:rPr>
      </w:pPr>
      <w:r w:rsidRPr="007763CE">
        <w:rPr>
          <w:rFonts w:ascii="Arial" w:hAnsi="Arial" w:cs="Arial"/>
          <w:b/>
          <w:sz w:val="28"/>
          <w:szCs w:val="28"/>
        </w:rPr>
        <w:t>El tránsito de la evaluación. De las máquinas a la escuela.</w:t>
      </w:r>
    </w:p>
    <w:p w:rsidR="00556229" w:rsidRPr="007763CE" w:rsidRDefault="00556229" w:rsidP="00EE2902">
      <w:pPr>
        <w:spacing w:after="0" w:line="480" w:lineRule="auto"/>
        <w:jc w:val="right"/>
        <w:rPr>
          <w:rFonts w:ascii="Arial" w:hAnsi="Arial" w:cs="Arial"/>
          <w:b/>
          <w:sz w:val="20"/>
          <w:szCs w:val="20"/>
        </w:rPr>
      </w:pPr>
      <w:r w:rsidRPr="007763CE">
        <w:rPr>
          <w:rFonts w:ascii="Arial" w:hAnsi="Arial" w:cs="Arial"/>
          <w:b/>
          <w:sz w:val="20"/>
          <w:szCs w:val="20"/>
        </w:rPr>
        <w:t>Gilberto Hidalgo Salado.</w:t>
      </w:r>
    </w:p>
    <w:p w:rsidR="00556229" w:rsidRPr="007763CE" w:rsidRDefault="00556229" w:rsidP="00EE2902">
      <w:pPr>
        <w:spacing w:after="0" w:line="480" w:lineRule="auto"/>
        <w:jc w:val="right"/>
        <w:rPr>
          <w:rFonts w:ascii="Arial" w:hAnsi="Arial" w:cs="Arial"/>
          <w:b/>
          <w:i/>
          <w:sz w:val="20"/>
          <w:szCs w:val="20"/>
        </w:rPr>
      </w:pPr>
      <w:r w:rsidRPr="007763CE">
        <w:rPr>
          <w:rFonts w:ascii="Arial" w:hAnsi="Arial" w:cs="Arial"/>
          <w:b/>
          <w:i/>
          <w:sz w:val="20"/>
          <w:szCs w:val="20"/>
        </w:rPr>
        <w:t>Universidad Pedagógica Nacional, unidad 011.</w:t>
      </w:r>
    </w:p>
    <w:p w:rsidR="00556229" w:rsidRPr="007763CE" w:rsidRDefault="00556229" w:rsidP="00EE2902">
      <w:pPr>
        <w:spacing w:after="0" w:line="480" w:lineRule="auto"/>
        <w:rPr>
          <w:rFonts w:ascii="Arial" w:hAnsi="Arial" w:cs="Arial"/>
          <w:b/>
          <w:sz w:val="24"/>
          <w:szCs w:val="24"/>
        </w:rPr>
      </w:pPr>
    </w:p>
    <w:p w:rsidR="00EE2902" w:rsidRPr="00EE2902" w:rsidRDefault="00556229" w:rsidP="00EE2902">
      <w:pPr>
        <w:spacing w:line="240" w:lineRule="auto"/>
        <w:jc w:val="both"/>
        <w:rPr>
          <w:rFonts w:ascii="Arial" w:hAnsi="Arial" w:cs="Arial"/>
          <w:sz w:val="20"/>
          <w:szCs w:val="20"/>
        </w:rPr>
      </w:pPr>
      <w:r w:rsidRPr="00EE2902">
        <w:rPr>
          <w:rFonts w:ascii="Arial" w:hAnsi="Arial" w:cs="Arial"/>
          <w:sz w:val="20"/>
          <w:szCs w:val="20"/>
        </w:rPr>
        <w:t xml:space="preserve">El siguiente apartado forma parte de una investigación más amplia donde se analiza </w:t>
      </w:r>
      <w:r w:rsidR="00311B7A" w:rsidRPr="00EE2902">
        <w:rPr>
          <w:rFonts w:ascii="Arial" w:hAnsi="Arial" w:cs="Arial"/>
          <w:sz w:val="20"/>
          <w:szCs w:val="20"/>
        </w:rPr>
        <w:t xml:space="preserve">el proceso de implementación de </w:t>
      </w:r>
      <w:r w:rsidRPr="00EE2902">
        <w:rPr>
          <w:rFonts w:ascii="Arial" w:hAnsi="Arial" w:cs="Arial"/>
          <w:sz w:val="20"/>
          <w:szCs w:val="20"/>
        </w:rPr>
        <w:t>la evaluación del desempeño docente</w:t>
      </w:r>
      <w:r w:rsidR="007763CE" w:rsidRPr="00EE2902">
        <w:rPr>
          <w:rFonts w:ascii="Arial" w:hAnsi="Arial" w:cs="Arial"/>
          <w:sz w:val="20"/>
          <w:szCs w:val="20"/>
        </w:rPr>
        <w:t xml:space="preserve"> y su relación con la profesionalización</w:t>
      </w:r>
      <w:r w:rsidRPr="00EE2902">
        <w:rPr>
          <w:rFonts w:ascii="Arial" w:hAnsi="Arial" w:cs="Arial"/>
          <w:sz w:val="20"/>
          <w:szCs w:val="20"/>
        </w:rPr>
        <w:t>.  En este documento se analiza la evolución histórica que han tenido los constructos evaluación educativa, competencias y su implic</w:t>
      </w:r>
      <w:r w:rsidR="007F1233" w:rsidRPr="00EE2902">
        <w:rPr>
          <w:rFonts w:ascii="Arial" w:hAnsi="Arial" w:cs="Arial"/>
          <w:sz w:val="20"/>
          <w:szCs w:val="20"/>
        </w:rPr>
        <w:t xml:space="preserve">ación con la calidad educativa, </w:t>
      </w:r>
      <w:r w:rsidR="00EE2902">
        <w:rPr>
          <w:rFonts w:ascii="Arial" w:hAnsi="Arial" w:cs="Arial"/>
          <w:sz w:val="20"/>
          <w:szCs w:val="20"/>
        </w:rPr>
        <w:t>de igual forma se analiza</w:t>
      </w:r>
      <w:r w:rsidR="007F1233" w:rsidRPr="00EE2902">
        <w:rPr>
          <w:rFonts w:ascii="Arial" w:hAnsi="Arial" w:cs="Arial"/>
          <w:sz w:val="20"/>
          <w:szCs w:val="20"/>
        </w:rPr>
        <w:t xml:space="preserve"> cómo </w:t>
      </w:r>
      <w:r w:rsidRPr="00EE2902">
        <w:rPr>
          <w:rFonts w:ascii="Arial" w:hAnsi="Arial" w:cs="Arial"/>
          <w:sz w:val="20"/>
          <w:szCs w:val="20"/>
        </w:rPr>
        <w:t xml:space="preserve">han </w:t>
      </w:r>
      <w:r w:rsidRPr="00EE2902">
        <w:rPr>
          <w:rFonts w:ascii="Arial" w:hAnsi="Arial" w:cs="Arial"/>
          <w:i/>
          <w:sz w:val="20"/>
          <w:szCs w:val="20"/>
        </w:rPr>
        <w:t>transitado</w:t>
      </w:r>
      <w:r w:rsidRPr="00EE2902">
        <w:rPr>
          <w:rFonts w:ascii="Arial" w:hAnsi="Arial" w:cs="Arial"/>
          <w:sz w:val="20"/>
          <w:szCs w:val="20"/>
        </w:rPr>
        <w:t xml:space="preserve"> de ser empleados para referir los aprendizajes de los alumnos, a reconocer la importancia </w:t>
      </w:r>
      <w:r w:rsidR="00EE2902">
        <w:rPr>
          <w:rFonts w:ascii="Arial" w:hAnsi="Arial" w:cs="Arial"/>
          <w:sz w:val="20"/>
          <w:szCs w:val="20"/>
        </w:rPr>
        <w:t>d</w:t>
      </w:r>
      <w:r w:rsidRPr="00EE2902">
        <w:rPr>
          <w:rFonts w:ascii="Arial" w:hAnsi="Arial" w:cs="Arial"/>
          <w:sz w:val="20"/>
          <w:szCs w:val="20"/>
        </w:rPr>
        <w:t>el maestro.</w:t>
      </w:r>
      <w:r w:rsidR="00EE2902">
        <w:rPr>
          <w:rFonts w:ascii="Arial" w:hAnsi="Arial" w:cs="Arial"/>
          <w:sz w:val="20"/>
          <w:szCs w:val="20"/>
        </w:rPr>
        <w:t xml:space="preserve"> </w:t>
      </w:r>
      <w:r w:rsidRPr="00EE2902">
        <w:rPr>
          <w:rFonts w:ascii="Arial" w:hAnsi="Arial" w:cs="Arial"/>
          <w:sz w:val="20"/>
          <w:szCs w:val="20"/>
        </w:rPr>
        <w:t xml:space="preserve">De </w:t>
      </w:r>
      <w:r w:rsidR="00EE2902">
        <w:rPr>
          <w:rFonts w:ascii="Arial" w:hAnsi="Arial" w:cs="Arial"/>
          <w:sz w:val="20"/>
          <w:szCs w:val="20"/>
        </w:rPr>
        <w:t xml:space="preserve">la misma manera, </w:t>
      </w:r>
      <w:r w:rsidRPr="00EE2902">
        <w:rPr>
          <w:rFonts w:ascii="Arial" w:hAnsi="Arial" w:cs="Arial"/>
          <w:sz w:val="20"/>
          <w:szCs w:val="20"/>
        </w:rPr>
        <w:t>se pretende valorar como dicho tránsito se logra evidenciar en la aplicación de políticas educativas, como respuesta a la influencia que ha tenido de otros ámbitos de la sociedad, propiamente el ámbito de la industria y la empresa.</w:t>
      </w:r>
    </w:p>
    <w:p w:rsidR="00556229" w:rsidRPr="00EE2902" w:rsidRDefault="00EE2902" w:rsidP="00EE2902">
      <w:pPr>
        <w:spacing w:line="240" w:lineRule="auto"/>
        <w:jc w:val="both"/>
        <w:rPr>
          <w:rFonts w:ascii="Arial" w:hAnsi="Arial" w:cs="Arial"/>
          <w:sz w:val="20"/>
          <w:szCs w:val="20"/>
        </w:rPr>
      </w:pPr>
      <w:r w:rsidRPr="00EE2902">
        <w:rPr>
          <w:rFonts w:ascii="Arial" w:hAnsi="Arial" w:cs="Arial"/>
          <w:b/>
          <w:sz w:val="20"/>
          <w:szCs w:val="20"/>
        </w:rPr>
        <w:t>Palabras clave</w:t>
      </w:r>
      <w:r w:rsidRPr="00EE2902">
        <w:rPr>
          <w:rFonts w:ascii="Arial" w:hAnsi="Arial" w:cs="Arial"/>
          <w:sz w:val="20"/>
          <w:szCs w:val="20"/>
        </w:rPr>
        <w:t>: evolución evaluación educativa, competencias, industria</w:t>
      </w:r>
      <w:r w:rsidR="00556229" w:rsidRPr="00EE2902">
        <w:rPr>
          <w:rFonts w:ascii="Arial" w:hAnsi="Arial" w:cs="Arial"/>
          <w:sz w:val="20"/>
          <w:szCs w:val="20"/>
        </w:rPr>
        <w:t xml:space="preserve"> </w:t>
      </w:r>
    </w:p>
    <w:p w:rsidR="00556229" w:rsidRPr="007763CE" w:rsidRDefault="00556229" w:rsidP="00EE2902">
      <w:pPr>
        <w:spacing w:line="480" w:lineRule="auto"/>
        <w:jc w:val="both"/>
        <w:rPr>
          <w:rFonts w:ascii="Arial" w:hAnsi="Arial" w:cs="Arial"/>
          <w:sz w:val="24"/>
          <w:szCs w:val="24"/>
        </w:rPr>
      </w:pPr>
      <w:r w:rsidRPr="007763CE">
        <w:rPr>
          <w:rFonts w:ascii="Arial" w:hAnsi="Arial" w:cs="Arial"/>
          <w:sz w:val="24"/>
          <w:szCs w:val="24"/>
        </w:rPr>
        <w:tab/>
      </w:r>
      <w:r w:rsidR="00B70F69">
        <w:rPr>
          <w:rFonts w:ascii="Arial" w:hAnsi="Arial" w:cs="Arial"/>
          <w:sz w:val="24"/>
          <w:szCs w:val="24"/>
        </w:rPr>
        <w:t>L</w:t>
      </w:r>
      <w:r w:rsidRPr="007763CE">
        <w:rPr>
          <w:rFonts w:ascii="Arial" w:hAnsi="Arial" w:cs="Arial"/>
          <w:sz w:val="24"/>
          <w:szCs w:val="24"/>
        </w:rPr>
        <w:t>a evaluación tradicional ha pasado de tener el énfasis en conocimientos específicos al énfasis en situaciones integra</w:t>
      </w:r>
      <w:r w:rsidR="007F1233">
        <w:rPr>
          <w:rFonts w:ascii="Arial" w:hAnsi="Arial" w:cs="Arial"/>
          <w:sz w:val="24"/>
          <w:szCs w:val="24"/>
        </w:rPr>
        <w:t>les ante problemas del contexto, d</w:t>
      </w:r>
      <w:r w:rsidRPr="007763CE">
        <w:rPr>
          <w:rFonts w:ascii="Arial" w:hAnsi="Arial" w:cs="Arial"/>
          <w:sz w:val="24"/>
          <w:szCs w:val="24"/>
        </w:rPr>
        <w:t xml:space="preserve">e igual </w:t>
      </w:r>
      <w:proofErr w:type="gramStart"/>
      <w:r w:rsidRPr="007763CE">
        <w:rPr>
          <w:rFonts w:ascii="Arial" w:hAnsi="Arial" w:cs="Arial"/>
          <w:sz w:val="24"/>
          <w:szCs w:val="24"/>
        </w:rPr>
        <w:t>forma</w:t>
      </w:r>
      <w:proofErr w:type="gramEnd"/>
      <w:r w:rsidRPr="007763CE">
        <w:rPr>
          <w:rFonts w:ascii="Arial" w:hAnsi="Arial" w:cs="Arial"/>
          <w:sz w:val="24"/>
          <w:szCs w:val="24"/>
        </w:rPr>
        <w:t>, el concepto de competencias se ha venido abordando desde un enfoque multidisciplinario, ya que ha demandado la contribución de las distintas disciplinas para referir a las dimensiones del actuar humano. (Tobón, 2013).</w:t>
      </w:r>
    </w:p>
    <w:p w:rsidR="00F77508" w:rsidRPr="00373B2A" w:rsidRDefault="00556229" w:rsidP="00EE2902">
      <w:pPr>
        <w:spacing w:line="480" w:lineRule="auto"/>
        <w:jc w:val="both"/>
        <w:rPr>
          <w:rFonts w:ascii="Arial" w:hAnsi="Arial" w:cs="Arial"/>
        </w:rPr>
      </w:pPr>
      <w:r w:rsidRPr="007763CE">
        <w:rPr>
          <w:rFonts w:ascii="Arial" w:hAnsi="Arial" w:cs="Arial"/>
          <w:sz w:val="24"/>
          <w:szCs w:val="24"/>
        </w:rPr>
        <w:tab/>
      </w:r>
      <w:r w:rsidRPr="00F77508">
        <w:rPr>
          <w:rFonts w:ascii="Arial" w:hAnsi="Arial" w:cs="Arial"/>
          <w:sz w:val="24"/>
          <w:szCs w:val="24"/>
        </w:rPr>
        <w:t>Escudero (2003) expresa que diversos autores se han dado a la tarea de analizar la evolución de la evaluación educativa, y en lo general convergen en establecer seis épocas, empezando su análisis desde el siglo XIX (</w:t>
      </w:r>
      <w:proofErr w:type="spellStart"/>
      <w:r w:rsidRPr="00F77508">
        <w:rPr>
          <w:rFonts w:ascii="Arial" w:hAnsi="Arial" w:cs="Arial"/>
          <w:sz w:val="24"/>
          <w:szCs w:val="24"/>
        </w:rPr>
        <w:t>Stufflebeam</w:t>
      </w:r>
      <w:proofErr w:type="spellEnd"/>
      <w:r w:rsidRPr="00F77508">
        <w:rPr>
          <w:rFonts w:ascii="Arial" w:hAnsi="Arial" w:cs="Arial"/>
          <w:sz w:val="24"/>
          <w:szCs w:val="24"/>
        </w:rPr>
        <w:t xml:space="preserve"> y </w:t>
      </w:r>
      <w:proofErr w:type="spellStart"/>
      <w:r w:rsidRPr="00F77508">
        <w:rPr>
          <w:rFonts w:ascii="Arial" w:hAnsi="Arial" w:cs="Arial"/>
          <w:sz w:val="24"/>
          <w:szCs w:val="24"/>
        </w:rPr>
        <w:t>Shinkfield</w:t>
      </w:r>
      <w:proofErr w:type="spellEnd"/>
      <w:r w:rsidRPr="00F77508">
        <w:rPr>
          <w:rFonts w:ascii="Arial" w:hAnsi="Arial" w:cs="Arial"/>
          <w:sz w:val="24"/>
          <w:szCs w:val="24"/>
        </w:rPr>
        <w:t xml:space="preserve">, 1987; </w:t>
      </w:r>
      <w:proofErr w:type="spellStart"/>
      <w:r w:rsidRPr="00F77508">
        <w:rPr>
          <w:rFonts w:ascii="Arial" w:hAnsi="Arial" w:cs="Arial"/>
          <w:sz w:val="24"/>
          <w:szCs w:val="24"/>
        </w:rPr>
        <w:t>Madaus</w:t>
      </w:r>
      <w:proofErr w:type="spellEnd"/>
      <w:r w:rsidRPr="00F77508">
        <w:rPr>
          <w:rFonts w:ascii="Arial" w:hAnsi="Arial" w:cs="Arial"/>
          <w:sz w:val="24"/>
          <w:szCs w:val="24"/>
        </w:rPr>
        <w:t xml:space="preserve"> y otros, 1991), por su relación directa con lo acontecido en la industria, sobre todo en Estados Unidos. </w:t>
      </w:r>
    </w:p>
    <w:p w:rsidR="00556229" w:rsidRDefault="00556229" w:rsidP="00EE2902">
      <w:pPr>
        <w:pStyle w:val="Default"/>
        <w:spacing w:line="480" w:lineRule="auto"/>
        <w:jc w:val="both"/>
        <w:rPr>
          <w:rFonts w:ascii="Arial" w:hAnsi="Arial" w:cs="Arial"/>
        </w:rPr>
      </w:pPr>
      <w:r w:rsidRPr="007763CE">
        <w:rPr>
          <w:rFonts w:ascii="Arial" w:hAnsi="Arial" w:cs="Arial"/>
          <w:color w:val="auto"/>
        </w:rPr>
        <w:tab/>
      </w:r>
      <w:r w:rsidRPr="007763CE">
        <w:rPr>
          <w:rFonts w:ascii="Arial" w:hAnsi="Arial" w:cs="Arial"/>
        </w:rPr>
        <w:t>El siguiente análisis parte del siglo XIX como punto de referencia inicial para identificar con mayor injerencia la relación</w:t>
      </w:r>
      <w:r w:rsidR="007F1233">
        <w:rPr>
          <w:rFonts w:ascii="Arial" w:hAnsi="Arial" w:cs="Arial"/>
        </w:rPr>
        <w:t xml:space="preserve"> que tienen los constructos con la </w:t>
      </w:r>
      <w:r w:rsidRPr="007763CE">
        <w:rPr>
          <w:rFonts w:ascii="Arial" w:hAnsi="Arial" w:cs="Arial"/>
        </w:rPr>
        <w:t xml:space="preserve">industria. </w:t>
      </w:r>
    </w:p>
    <w:p w:rsidR="00556229" w:rsidRPr="007763CE" w:rsidRDefault="00556229" w:rsidP="00EE2902">
      <w:pPr>
        <w:pStyle w:val="Default"/>
        <w:spacing w:line="480" w:lineRule="auto"/>
        <w:jc w:val="both"/>
        <w:rPr>
          <w:rFonts w:ascii="Arial" w:hAnsi="Arial" w:cs="Arial"/>
          <w:b/>
          <w:color w:val="auto"/>
        </w:rPr>
      </w:pPr>
      <w:r w:rsidRPr="007763CE">
        <w:rPr>
          <w:rFonts w:ascii="Arial" w:hAnsi="Arial" w:cs="Arial"/>
          <w:b/>
          <w:color w:val="auto"/>
        </w:rPr>
        <w:t xml:space="preserve">1.1. La evaluación en la época de la Reforma </w:t>
      </w:r>
    </w:p>
    <w:p w:rsidR="00B70F69" w:rsidRDefault="00556229" w:rsidP="00EE2902">
      <w:pPr>
        <w:pStyle w:val="Default"/>
        <w:spacing w:line="480" w:lineRule="auto"/>
        <w:jc w:val="both"/>
        <w:rPr>
          <w:rFonts w:ascii="Arial" w:hAnsi="Arial" w:cs="Arial"/>
          <w:color w:val="auto"/>
        </w:rPr>
      </w:pPr>
      <w:r w:rsidRPr="007763CE">
        <w:rPr>
          <w:rFonts w:ascii="Arial" w:hAnsi="Arial" w:cs="Arial"/>
          <w:color w:val="auto"/>
        </w:rPr>
        <w:t xml:space="preserve">Durante el siglo XIX, atendiendo al primer periodo, nombrado </w:t>
      </w:r>
      <w:r w:rsidRPr="007763CE">
        <w:rPr>
          <w:rFonts w:ascii="Arial" w:hAnsi="Arial" w:cs="Arial"/>
          <w:i/>
          <w:color w:val="auto"/>
        </w:rPr>
        <w:t>época de la Reforma</w:t>
      </w:r>
      <w:r w:rsidRPr="007763CE">
        <w:rPr>
          <w:rFonts w:ascii="Arial" w:hAnsi="Arial" w:cs="Arial"/>
          <w:color w:val="auto"/>
        </w:rPr>
        <w:t xml:space="preserve">, los cambios en todas las esferas sociales se pusieron de manifiesto como resultado </w:t>
      </w:r>
      <w:r w:rsidRPr="007763CE">
        <w:rPr>
          <w:rFonts w:ascii="Arial" w:hAnsi="Arial" w:cs="Arial"/>
          <w:color w:val="auto"/>
        </w:rPr>
        <w:lastRenderedPageBreak/>
        <w:t>de la revolución industrial.</w:t>
      </w:r>
      <w:r w:rsidRPr="007763CE">
        <w:rPr>
          <w:rFonts w:ascii="Arial" w:hAnsi="Arial" w:cs="Arial"/>
          <w:color w:val="auto"/>
        </w:rPr>
        <w:tab/>
        <w:t xml:space="preserve">Es en este entramado que surge la necesidad de buscar nuevas técnicas de control, de valoración y por ende, de evaluación. </w:t>
      </w:r>
    </w:p>
    <w:p w:rsidR="00B70F69" w:rsidRDefault="00B70F69" w:rsidP="00EE2902">
      <w:pPr>
        <w:pStyle w:val="Default"/>
        <w:spacing w:line="480" w:lineRule="auto"/>
        <w:jc w:val="both"/>
        <w:rPr>
          <w:rFonts w:ascii="Arial" w:hAnsi="Arial" w:cs="Arial"/>
          <w:color w:val="auto"/>
        </w:rPr>
      </w:pPr>
      <w:r>
        <w:rPr>
          <w:rFonts w:ascii="Arial" w:hAnsi="Arial" w:cs="Arial"/>
          <w:color w:val="auto"/>
        </w:rPr>
        <w:tab/>
      </w:r>
      <w:r w:rsidR="00556229" w:rsidRPr="007763CE">
        <w:rPr>
          <w:rFonts w:ascii="Arial" w:hAnsi="Arial" w:cs="Arial"/>
          <w:color w:val="auto"/>
        </w:rPr>
        <w:t>Es importante</w:t>
      </w:r>
      <w:r w:rsidR="007F1233">
        <w:rPr>
          <w:rFonts w:ascii="Arial" w:hAnsi="Arial" w:cs="Arial"/>
          <w:color w:val="auto"/>
        </w:rPr>
        <w:t xml:space="preserve"> precisar</w:t>
      </w:r>
      <w:r w:rsidR="00556229" w:rsidRPr="007763CE">
        <w:rPr>
          <w:rFonts w:ascii="Arial" w:hAnsi="Arial" w:cs="Arial"/>
          <w:color w:val="auto"/>
        </w:rPr>
        <w:t xml:space="preserve">, desde un enfoque sistémico, que el control contempla prácticas o técnicas de valoración y medición, para constrastar lo que pasa en la realidad con los estándares establecidos, y la evaluación es un proceso más amplio que permite no sólo valorar o medir en relación a lo establecido, sino considera la forma en que se esta implementando dicha acción y permite la retro-alimentación en cualquier momento del desarrollo del sistema. </w:t>
      </w:r>
    </w:p>
    <w:p w:rsidR="00556229" w:rsidRPr="007763CE" w:rsidRDefault="00B70F69" w:rsidP="00EE2902">
      <w:pPr>
        <w:pStyle w:val="Default"/>
        <w:spacing w:line="480" w:lineRule="auto"/>
        <w:jc w:val="both"/>
        <w:rPr>
          <w:rFonts w:ascii="Arial" w:eastAsia="Times New Roman" w:hAnsi="Arial" w:cs="Arial"/>
          <w:color w:val="auto"/>
          <w:lang w:eastAsia="es-MX"/>
        </w:rPr>
      </w:pPr>
      <w:r>
        <w:rPr>
          <w:rFonts w:ascii="Arial" w:hAnsi="Arial" w:cs="Arial"/>
          <w:color w:val="auto"/>
        </w:rPr>
        <w:t>En ese sentido, d</w:t>
      </w:r>
      <w:r w:rsidR="00556229" w:rsidRPr="007763CE">
        <w:rPr>
          <w:rFonts w:ascii="Arial" w:hAnsi="Arial" w:cs="Arial"/>
          <w:color w:val="auto"/>
        </w:rPr>
        <w:t xml:space="preserve">ichas prácticas de valoración y comparación se consolidaron al finalizar el siglo XIX y se replicaron en otras esferas de la sociedad, propiamente en el ámbito educativo. </w:t>
      </w:r>
      <w:r w:rsidR="00556229" w:rsidRPr="007763CE">
        <w:rPr>
          <w:rFonts w:ascii="Arial" w:eastAsia="Times New Roman" w:hAnsi="Arial" w:cs="Arial"/>
          <w:color w:val="auto"/>
          <w:lang w:eastAsia="es-MX"/>
        </w:rPr>
        <w:t>Como se puede observar, desde el siglo XIX se ha conceptualizado a la evaluación con un fin utilitarista.</w:t>
      </w:r>
    </w:p>
    <w:p w:rsidR="00556229" w:rsidRPr="007763CE" w:rsidRDefault="00556229" w:rsidP="00EE2902">
      <w:pPr>
        <w:pStyle w:val="Default"/>
        <w:spacing w:line="480" w:lineRule="auto"/>
        <w:jc w:val="both"/>
        <w:rPr>
          <w:rFonts w:ascii="Arial" w:hAnsi="Arial" w:cs="Arial"/>
        </w:rPr>
      </w:pPr>
      <w:r w:rsidRPr="007763CE">
        <w:rPr>
          <w:rFonts w:ascii="Arial" w:eastAsia="Times New Roman" w:hAnsi="Arial" w:cs="Arial"/>
          <w:color w:val="auto"/>
          <w:lang w:eastAsia="es-MX"/>
        </w:rPr>
        <w:tab/>
      </w:r>
      <w:r w:rsidRPr="007763CE">
        <w:rPr>
          <w:rFonts w:ascii="Arial" w:hAnsi="Arial" w:cs="Arial"/>
          <w:b/>
        </w:rPr>
        <w:t xml:space="preserve">1.2. La evaluación en la época de la eficiencia </w:t>
      </w:r>
    </w:p>
    <w:p w:rsidR="00556229" w:rsidRPr="007763CE" w:rsidRDefault="00556229" w:rsidP="00EE2902">
      <w:pPr>
        <w:spacing w:line="480" w:lineRule="auto"/>
        <w:jc w:val="both"/>
        <w:rPr>
          <w:rFonts w:ascii="Arial" w:hAnsi="Arial" w:cs="Arial"/>
          <w:sz w:val="24"/>
          <w:szCs w:val="24"/>
        </w:rPr>
      </w:pPr>
      <w:r w:rsidRPr="007763CE">
        <w:rPr>
          <w:rFonts w:ascii="Arial" w:hAnsi="Arial" w:cs="Arial"/>
          <w:sz w:val="24"/>
          <w:szCs w:val="24"/>
        </w:rPr>
        <w:tab/>
        <w:t xml:space="preserve">Al inicio del siglo XX se le concibe como la aparición de la </w:t>
      </w:r>
      <w:r w:rsidRPr="007763CE">
        <w:rPr>
          <w:rFonts w:ascii="Arial" w:hAnsi="Arial" w:cs="Arial"/>
          <w:i/>
          <w:sz w:val="24"/>
          <w:szCs w:val="24"/>
        </w:rPr>
        <w:t>época de la eficiencia y del “</w:t>
      </w:r>
      <w:proofErr w:type="spellStart"/>
      <w:r w:rsidRPr="007763CE">
        <w:rPr>
          <w:rFonts w:ascii="Arial" w:hAnsi="Arial" w:cs="Arial"/>
          <w:i/>
          <w:sz w:val="24"/>
          <w:szCs w:val="24"/>
        </w:rPr>
        <w:t>testing</w:t>
      </w:r>
      <w:proofErr w:type="spellEnd"/>
      <w:r w:rsidRPr="007763CE">
        <w:rPr>
          <w:rFonts w:ascii="Arial" w:hAnsi="Arial" w:cs="Arial"/>
          <w:i/>
          <w:sz w:val="24"/>
          <w:szCs w:val="24"/>
        </w:rPr>
        <w:t>”</w:t>
      </w:r>
      <w:r w:rsidRPr="007763CE">
        <w:rPr>
          <w:rFonts w:ascii="Arial" w:hAnsi="Arial" w:cs="Arial"/>
          <w:sz w:val="24"/>
          <w:szCs w:val="24"/>
        </w:rPr>
        <w:t xml:space="preserve">, dicha época converge con cambios y nuevas concepciones en el mundo de la administración, es considerado por algunos autores como “el siglo de oro de la evaluación educativa” o la etapa científica de la evaluación (Fuentes, </w:t>
      </w:r>
      <w:proofErr w:type="spellStart"/>
      <w:r w:rsidRPr="007763CE">
        <w:rPr>
          <w:rFonts w:ascii="Arial" w:hAnsi="Arial" w:cs="Arial"/>
          <w:sz w:val="24"/>
          <w:szCs w:val="24"/>
        </w:rPr>
        <w:t>Chacín</w:t>
      </w:r>
      <w:proofErr w:type="spellEnd"/>
      <w:r w:rsidRPr="007763CE">
        <w:rPr>
          <w:rFonts w:ascii="Arial" w:hAnsi="Arial" w:cs="Arial"/>
          <w:sz w:val="24"/>
          <w:szCs w:val="24"/>
        </w:rPr>
        <w:t xml:space="preserve"> y </w:t>
      </w:r>
      <w:proofErr w:type="spellStart"/>
      <w:r w:rsidRPr="007763CE">
        <w:rPr>
          <w:rFonts w:ascii="Arial" w:hAnsi="Arial" w:cs="Arial"/>
          <w:sz w:val="24"/>
          <w:szCs w:val="24"/>
        </w:rPr>
        <w:t>Briceño</w:t>
      </w:r>
      <w:proofErr w:type="spellEnd"/>
      <w:r w:rsidRPr="007763CE">
        <w:rPr>
          <w:rFonts w:ascii="Arial" w:hAnsi="Arial" w:cs="Arial"/>
          <w:sz w:val="24"/>
          <w:szCs w:val="24"/>
        </w:rPr>
        <w:t>, 2003), puesto que representa un período de desarrollo sin precedentes, en el cual el conocimiento científico comienza a operar en el terreno de la evaluación.</w:t>
      </w:r>
    </w:p>
    <w:p w:rsidR="00BC50BA" w:rsidRDefault="00556229" w:rsidP="00EE2902">
      <w:pPr>
        <w:pStyle w:val="Default"/>
        <w:spacing w:line="480" w:lineRule="auto"/>
        <w:jc w:val="both"/>
        <w:rPr>
          <w:rFonts w:ascii="Arial" w:hAnsi="Arial" w:cs="Arial"/>
          <w:color w:val="auto"/>
        </w:rPr>
      </w:pPr>
      <w:r w:rsidRPr="007763CE">
        <w:rPr>
          <w:rFonts w:ascii="Arial" w:hAnsi="Arial" w:cs="Arial"/>
          <w:color w:val="auto"/>
        </w:rPr>
        <w:tab/>
      </w:r>
      <w:r w:rsidR="00F36D69">
        <w:rPr>
          <w:rFonts w:ascii="Arial" w:hAnsi="Arial" w:cs="Arial"/>
          <w:color w:val="auto"/>
        </w:rPr>
        <w:t>Por otro lado,</w:t>
      </w:r>
      <w:r w:rsidR="007F1233">
        <w:rPr>
          <w:rFonts w:ascii="Arial" w:hAnsi="Arial" w:cs="Arial"/>
          <w:color w:val="auto"/>
        </w:rPr>
        <w:t xml:space="preserve"> a principios de siglo Henry Fayol </w:t>
      </w:r>
      <w:r w:rsidRPr="007763CE">
        <w:rPr>
          <w:rFonts w:ascii="Arial" w:hAnsi="Arial" w:cs="Arial"/>
          <w:color w:val="auto"/>
        </w:rPr>
        <w:t>plasmó la división del trabajo como uno de sus catorce principios para poder administrar eficientemente una organiza</w:t>
      </w:r>
      <w:r w:rsidR="007F1233">
        <w:rPr>
          <w:rFonts w:ascii="Arial" w:hAnsi="Arial" w:cs="Arial"/>
          <w:color w:val="auto"/>
        </w:rPr>
        <w:t>ción, d</w:t>
      </w:r>
      <w:r w:rsidRPr="007763CE">
        <w:rPr>
          <w:rFonts w:ascii="Arial" w:hAnsi="Arial" w:cs="Arial"/>
          <w:color w:val="auto"/>
        </w:rPr>
        <w:t xml:space="preserve">icha conceptualización permitió a la organización establecer </w:t>
      </w:r>
      <w:r w:rsidRPr="007763CE">
        <w:rPr>
          <w:rFonts w:ascii="Arial" w:hAnsi="Arial" w:cs="Arial"/>
          <w:color w:val="auto"/>
        </w:rPr>
        <w:lastRenderedPageBreak/>
        <w:t xml:space="preserve">jerarquías, divisiones de mando, y se posibilitaron instrumentos para valorar el trabajo, de los cual se crearon instrumentos de medición importantes aplicados en cada área de trabajo, sobre todo en las áreas de producción, ya que ello le posibilitaba a la empresas conocer los índices de productividad de los trabajadores. Como ejemplo, en Detroit, General Motors </w:t>
      </w:r>
      <w:r w:rsidR="00F36D69">
        <w:rPr>
          <w:rFonts w:ascii="Arial" w:hAnsi="Arial" w:cs="Arial"/>
          <w:color w:val="auto"/>
        </w:rPr>
        <w:t>(</w:t>
      </w:r>
      <w:r w:rsidRPr="007763CE">
        <w:rPr>
          <w:rFonts w:ascii="Arial" w:hAnsi="Arial" w:cs="Arial"/>
          <w:color w:val="auto"/>
        </w:rPr>
        <w:t>1918</w:t>
      </w:r>
      <w:r w:rsidR="00F36D69">
        <w:rPr>
          <w:rFonts w:ascii="Arial" w:hAnsi="Arial" w:cs="Arial"/>
          <w:color w:val="auto"/>
        </w:rPr>
        <w:t>)</w:t>
      </w:r>
      <w:r w:rsidRPr="007763CE">
        <w:rPr>
          <w:rFonts w:ascii="Arial" w:hAnsi="Arial" w:cs="Arial"/>
          <w:color w:val="auto"/>
        </w:rPr>
        <w:t xml:space="preserve"> fue pionera en la realización de un sistema de evaluación del desempeño orientado a sus ejecutivos, donde se tenía un sistema de calificación de méritos ligado a una política salarial</w:t>
      </w:r>
      <w:r w:rsidR="00BC50BA">
        <w:rPr>
          <w:rFonts w:ascii="Arial" w:hAnsi="Arial" w:cs="Arial"/>
          <w:color w:val="auto"/>
        </w:rPr>
        <w:t>.</w:t>
      </w:r>
    </w:p>
    <w:p w:rsidR="00FA67D8" w:rsidRDefault="00BC50BA" w:rsidP="00EE2902">
      <w:pPr>
        <w:pStyle w:val="Default"/>
        <w:spacing w:line="480" w:lineRule="auto"/>
        <w:jc w:val="both"/>
        <w:rPr>
          <w:rFonts w:ascii="Arial" w:hAnsi="Arial" w:cs="Arial"/>
          <w:color w:val="auto"/>
        </w:rPr>
      </w:pPr>
      <w:r>
        <w:rPr>
          <w:rFonts w:ascii="Arial" w:hAnsi="Arial" w:cs="Arial"/>
          <w:color w:val="auto"/>
        </w:rPr>
        <w:tab/>
      </w:r>
      <w:r w:rsidR="00556229" w:rsidRPr="007763CE">
        <w:rPr>
          <w:rFonts w:ascii="Arial" w:hAnsi="Arial" w:cs="Arial"/>
          <w:color w:val="auto"/>
        </w:rPr>
        <w:t>En ese tenor, en la evaluación educativa, uno de los principales aspectos fue la valoración de las personas, por lo que aparece la medición científica de las conductas humanas</w:t>
      </w:r>
      <w:r w:rsidR="00B70F69">
        <w:rPr>
          <w:rFonts w:ascii="Arial" w:hAnsi="Arial" w:cs="Arial"/>
          <w:color w:val="auto"/>
        </w:rPr>
        <w:t>.</w:t>
      </w:r>
    </w:p>
    <w:p w:rsidR="00F77508" w:rsidRDefault="00FA67D8" w:rsidP="00EE2902">
      <w:pPr>
        <w:pStyle w:val="Default"/>
        <w:spacing w:line="480" w:lineRule="auto"/>
        <w:jc w:val="both"/>
        <w:rPr>
          <w:rFonts w:ascii="Arial" w:hAnsi="Arial" w:cs="Arial"/>
        </w:rPr>
      </w:pPr>
      <w:r>
        <w:rPr>
          <w:rFonts w:ascii="Arial" w:hAnsi="Arial" w:cs="Arial"/>
        </w:rPr>
        <w:tab/>
      </w:r>
      <w:r w:rsidR="00556229" w:rsidRPr="007763CE">
        <w:rPr>
          <w:rFonts w:ascii="Arial" w:hAnsi="Arial" w:cs="Arial"/>
        </w:rPr>
        <w:t>En toda esta complejidad, se desarrolló una actividad evaluativa, a la cual se le denominó “</w:t>
      </w:r>
      <w:proofErr w:type="spellStart"/>
      <w:r w:rsidR="00556229" w:rsidRPr="007763CE">
        <w:rPr>
          <w:rFonts w:ascii="Arial" w:hAnsi="Arial" w:cs="Arial"/>
        </w:rPr>
        <w:t>testing</w:t>
      </w:r>
      <w:proofErr w:type="spellEnd"/>
      <w:r w:rsidR="00556229" w:rsidRPr="007763CE">
        <w:rPr>
          <w:rFonts w:ascii="Arial" w:hAnsi="Arial" w:cs="Arial"/>
        </w:rPr>
        <w:t>”, porque se basaba fundamentalmente en pruebas princip</w:t>
      </w:r>
      <w:r w:rsidR="00F36D69">
        <w:rPr>
          <w:rFonts w:ascii="Arial" w:hAnsi="Arial" w:cs="Arial"/>
        </w:rPr>
        <w:t>almente psicométricas</w:t>
      </w:r>
      <w:r w:rsidR="00556229" w:rsidRPr="007763CE">
        <w:rPr>
          <w:rFonts w:ascii="Arial" w:hAnsi="Arial" w:cs="Arial"/>
        </w:rPr>
        <w:t>, y que fueron los que más auge tuvieron, y que buscaban principalmente encontrar diferencias en las puntuaciones alcanzadas por un individuo, respecto de un grupo control.</w:t>
      </w:r>
    </w:p>
    <w:p w:rsidR="00556229" w:rsidRPr="007763CE" w:rsidRDefault="00556229" w:rsidP="00EE2902">
      <w:pPr>
        <w:pStyle w:val="Default"/>
        <w:spacing w:line="480" w:lineRule="auto"/>
        <w:jc w:val="both"/>
        <w:rPr>
          <w:rStyle w:val="a"/>
          <w:rFonts w:ascii="Arial" w:hAnsi="Arial" w:cs="Arial"/>
        </w:rPr>
      </w:pPr>
      <w:r w:rsidRPr="007763CE">
        <w:rPr>
          <w:rFonts w:ascii="Arial" w:hAnsi="Arial" w:cs="Arial"/>
        </w:rPr>
        <w:t xml:space="preserve">  </w:t>
      </w:r>
      <w:r w:rsidRPr="007763CE">
        <w:rPr>
          <w:rFonts w:ascii="Arial" w:hAnsi="Arial" w:cs="Arial"/>
        </w:rPr>
        <w:tab/>
      </w:r>
      <w:r w:rsidR="00BC50BA">
        <w:rPr>
          <w:rFonts w:ascii="Arial" w:hAnsi="Arial" w:cs="Arial"/>
        </w:rPr>
        <w:t>L</w:t>
      </w:r>
      <w:r w:rsidRPr="007763CE">
        <w:rPr>
          <w:rFonts w:ascii="Arial" w:hAnsi="Arial" w:cs="Arial"/>
        </w:rPr>
        <w:t>a evaluación en ese sentido tenía como propósito fundamental medir los conocimientos de los alumnos, sin embargo, no expresaba la relación con los programas educativos en donde se había formado el alumno.</w:t>
      </w:r>
      <w:r w:rsidR="00F77508">
        <w:rPr>
          <w:rFonts w:ascii="Arial" w:hAnsi="Arial" w:cs="Arial"/>
        </w:rPr>
        <w:t xml:space="preserve"> </w:t>
      </w:r>
    </w:p>
    <w:p w:rsidR="00556229" w:rsidRPr="007763CE" w:rsidRDefault="00556229" w:rsidP="00EE2902">
      <w:pPr>
        <w:pStyle w:val="Default"/>
        <w:spacing w:line="480" w:lineRule="auto"/>
        <w:jc w:val="both"/>
        <w:rPr>
          <w:rStyle w:val="a"/>
          <w:rFonts w:ascii="Arial" w:hAnsi="Arial" w:cs="Arial"/>
          <w:b/>
        </w:rPr>
      </w:pPr>
      <w:r w:rsidRPr="007763CE">
        <w:rPr>
          <w:rStyle w:val="a"/>
          <w:rFonts w:ascii="Arial" w:hAnsi="Arial" w:cs="Arial"/>
          <w:b/>
        </w:rPr>
        <w:t>1.3 La evaluación en la época de Tyler</w:t>
      </w:r>
    </w:p>
    <w:p w:rsidR="00B70F69" w:rsidRDefault="00B70F69" w:rsidP="00EE2902">
      <w:pPr>
        <w:pStyle w:val="Default"/>
        <w:spacing w:line="480" w:lineRule="auto"/>
        <w:jc w:val="both"/>
        <w:rPr>
          <w:rStyle w:val="a"/>
          <w:rFonts w:ascii="Arial" w:hAnsi="Arial" w:cs="Arial"/>
        </w:rPr>
      </w:pPr>
      <w:r>
        <w:rPr>
          <w:rStyle w:val="a"/>
          <w:rFonts w:ascii="Arial" w:hAnsi="Arial" w:cs="Arial"/>
        </w:rPr>
        <w:tab/>
      </w:r>
      <w:r w:rsidR="00556229" w:rsidRPr="007763CE">
        <w:rPr>
          <w:rStyle w:val="a"/>
          <w:rFonts w:ascii="Arial" w:hAnsi="Arial" w:cs="Arial"/>
        </w:rPr>
        <w:t>La siguiente etapa de la evaluación, tuvo como punto de inflexión, la crisis económic</w:t>
      </w:r>
      <w:r w:rsidR="00F36D69">
        <w:rPr>
          <w:rStyle w:val="a"/>
          <w:rFonts w:ascii="Arial" w:hAnsi="Arial" w:cs="Arial"/>
        </w:rPr>
        <w:t>a de los Estados Unidos en 1929</w:t>
      </w:r>
      <w:r w:rsidR="00556229" w:rsidRPr="007763CE">
        <w:rPr>
          <w:rStyle w:val="a"/>
          <w:rFonts w:ascii="Arial" w:hAnsi="Arial" w:cs="Arial"/>
        </w:rPr>
        <w:t xml:space="preserve"> </w:t>
      </w:r>
      <w:r w:rsidR="00F36D69">
        <w:rPr>
          <w:rStyle w:val="a"/>
          <w:rFonts w:ascii="Arial" w:hAnsi="Arial" w:cs="Arial"/>
        </w:rPr>
        <w:t xml:space="preserve">y </w:t>
      </w:r>
      <w:r w:rsidR="00556229" w:rsidRPr="007763CE">
        <w:rPr>
          <w:rStyle w:val="a"/>
          <w:rFonts w:ascii="Arial" w:hAnsi="Arial" w:cs="Arial"/>
        </w:rPr>
        <w:t xml:space="preserve">hasta 1945,  </w:t>
      </w:r>
      <w:r w:rsidR="00A61536">
        <w:rPr>
          <w:rStyle w:val="a"/>
          <w:rFonts w:ascii="Arial" w:hAnsi="Arial" w:cs="Arial"/>
        </w:rPr>
        <w:t xml:space="preserve">en ella </w:t>
      </w:r>
      <w:r w:rsidR="00556229" w:rsidRPr="007763CE">
        <w:rPr>
          <w:rStyle w:val="a"/>
          <w:rFonts w:ascii="Arial" w:hAnsi="Arial" w:cs="Arial"/>
        </w:rPr>
        <w:t xml:space="preserve">se dio un giro en torno a la visión de los sistemas educativos, ya que se hacían críticas sobre lo enseñado y las metas educativas. </w:t>
      </w:r>
    </w:p>
    <w:p w:rsidR="00556229" w:rsidRPr="007763CE" w:rsidRDefault="00B70F69" w:rsidP="00EE2902">
      <w:pPr>
        <w:pStyle w:val="Default"/>
        <w:spacing w:line="480" w:lineRule="auto"/>
        <w:jc w:val="both"/>
        <w:rPr>
          <w:rStyle w:val="a"/>
          <w:rFonts w:ascii="Arial" w:hAnsi="Arial" w:cs="Arial"/>
        </w:rPr>
      </w:pPr>
      <w:r>
        <w:rPr>
          <w:rStyle w:val="a"/>
          <w:rFonts w:ascii="Arial" w:hAnsi="Arial" w:cs="Arial"/>
        </w:rPr>
        <w:lastRenderedPageBreak/>
        <w:tab/>
        <w:t>S</w:t>
      </w:r>
      <w:r w:rsidR="00556229" w:rsidRPr="007763CE">
        <w:rPr>
          <w:rStyle w:val="a"/>
          <w:rFonts w:ascii="Arial" w:hAnsi="Arial" w:cs="Arial"/>
        </w:rPr>
        <w:t xml:space="preserve">urge la </w:t>
      </w:r>
      <w:r w:rsidR="00556229" w:rsidRPr="007763CE">
        <w:rPr>
          <w:rStyle w:val="a"/>
          <w:rFonts w:ascii="Arial" w:hAnsi="Arial" w:cs="Arial"/>
          <w:i/>
        </w:rPr>
        <w:t>época de Tyler</w:t>
      </w:r>
      <w:r w:rsidR="00556229" w:rsidRPr="007763CE">
        <w:rPr>
          <w:rStyle w:val="a"/>
          <w:rFonts w:ascii="Arial" w:hAnsi="Arial" w:cs="Arial"/>
        </w:rPr>
        <w:t xml:space="preserve">, considerado el padre de la evaluación educativa por la gran transcendencia que sobre posteriores educadores tuvieron sus postulados acerca del currículum y la evaluación. </w:t>
      </w:r>
      <w:r>
        <w:rPr>
          <w:rStyle w:val="a"/>
          <w:rFonts w:ascii="Arial" w:hAnsi="Arial" w:cs="Arial"/>
        </w:rPr>
        <w:t xml:space="preserve"> </w:t>
      </w:r>
      <w:r w:rsidR="00A61536">
        <w:rPr>
          <w:rStyle w:val="a"/>
          <w:rFonts w:ascii="Arial" w:hAnsi="Arial" w:cs="Arial"/>
        </w:rPr>
        <w:t>Él</w:t>
      </w:r>
      <w:r w:rsidR="00556229" w:rsidRPr="007763CE">
        <w:rPr>
          <w:rStyle w:val="a"/>
          <w:rFonts w:ascii="Arial" w:hAnsi="Arial" w:cs="Arial"/>
        </w:rPr>
        <w:t xml:space="preserve"> fue quien acuñó el término de </w:t>
      </w:r>
      <w:r w:rsidR="00556229" w:rsidRPr="007763CE">
        <w:rPr>
          <w:rStyle w:val="a"/>
          <w:rFonts w:ascii="Arial" w:hAnsi="Arial" w:cs="Arial"/>
          <w:i/>
        </w:rPr>
        <w:t>evaluación educativa</w:t>
      </w:r>
      <w:r w:rsidR="00556229" w:rsidRPr="007763CE">
        <w:rPr>
          <w:rStyle w:val="a"/>
          <w:rFonts w:ascii="Arial" w:hAnsi="Arial" w:cs="Arial"/>
        </w:rPr>
        <w:t xml:space="preserve"> y que la definió como el proceso surgido para determinar en qué medida se alcanzaban los aprendizajes. </w:t>
      </w:r>
    </w:p>
    <w:p w:rsidR="00556229" w:rsidRPr="007763CE" w:rsidRDefault="00556229" w:rsidP="00EE2902">
      <w:pPr>
        <w:spacing w:before="100" w:after="100" w:line="480" w:lineRule="auto"/>
        <w:ind w:right="92"/>
        <w:jc w:val="both"/>
        <w:rPr>
          <w:rStyle w:val="a"/>
          <w:rFonts w:ascii="Arial" w:hAnsi="Arial" w:cs="Arial"/>
          <w:sz w:val="24"/>
          <w:szCs w:val="24"/>
        </w:rPr>
      </w:pPr>
      <w:r w:rsidRPr="007763CE">
        <w:rPr>
          <w:rStyle w:val="a"/>
          <w:rFonts w:ascii="Arial" w:hAnsi="Arial" w:cs="Arial"/>
          <w:sz w:val="24"/>
          <w:szCs w:val="24"/>
        </w:rPr>
        <w:tab/>
        <w:t xml:space="preserve">Como se puede observar, esta etapa significó en avance muy importante en la conceptualización y aplicación de la evaluación, gracias a Tyler, además de valorar de una manera más integral los aprendizajes, se empezó a darle importancia, aunque de manera incipiente, a la evaluación de programas educativos. </w:t>
      </w:r>
    </w:p>
    <w:p w:rsidR="00556229" w:rsidRPr="007763CE" w:rsidRDefault="00556229" w:rsidP="00EE2902">
      <w:pPr>
        <w:spacing w:after="0" w:line="480" w:lineRule="auto"/>
        <w:jc w:val="both"/>
        <w:rPr>
          <w:rStyle w:val="a"/>
          <w:rFonts w:ascii="Arial" w:hAnsi="Arial" w:cs="Arial"/>
          <w:b/>
          <w:sz w:val="24"/>
          <w:szCs w:val="24"/>
        </w:rPr>
      </w:pPr>
      <w:r w:rsidRPr="007763CE">
        <w:rPr>
          <w:rStyle w:val="a"/>
          <w:rFonts w:ascii="Arial" w:hAnsi="Arial" w:cs="Arial"/>
          <w:b/>
          <w:sz w:val="24"/>
          <w:szCs w:val="24"/>
        </w:rPr>
        <w:t>1.4. La evaluación en la época de la inocencia</w:t>
      </w:r>
      <w:r w:rsidRPr="007763CE">
        <w:rPr>
          <w:rStyle w:val="a"/>
          <w:rFonts w:ascii="Arial" w:hAnsi="Arial" w:cs="Arial"/>
          <w:sz w:val="24"/>
          <w:szCs w:val="24"/>
        </w:rPr>
        <w:tab/>
      </w:r>
    </w:p>
    <w:p w:rsidR="00A61536" w:rsidRDefault="00B70F69" w:rsidP="00EE2902">
      <w:pPr>
        <w:spacing w:line="480" w:lineRule="auto"/>
        <w:jc w:val="both"/>
        <w:rPr>
          <w:rStyle w:val="a"/>
          <w:rFonts w:ascii="Arial" w:hAnsi="Arial" w:cs="Arial"/>
          <w:sz w:val="24"/>
          <w:szCs w:val="24"/>
        </w:rPr>
      </w:pPr>
      <w:r>
        <w:rPr>
          <w:rStyle w:val="a"/>
          <w:rFonts w:ascii="Arial" w:hAnsi="Arial" w:cs="Arial"/>
          <w:sz w:val="24"/>
          <w:szCs w:val="24"/>
        </w:rPr>
        <w:tab/>
      </w:r>
      <w:r w:rsidR="00556229" w:rsidRPr="007763CE">
        <w:rPr>
          <w:rStyle w:val="a"/>
          <w:rFonts w:ascii="Arial" w:hAnsi="Arial" w:cs="Arial"/>
          <w:sz w:val="24"/>
          <w:szCs w:val="24"/>
        </w:rPr>
        <w:t xml:space="preserve">El siguiente periodo en la evaluación educativa fue llamado la </w:t>
      </w:r>
      <w:r w:rsidR="00556229" w:rsidRPr="007763CE">
        <w:rPr>
          <w:rStyle w:val="a"/>
          <w:rFonts w:ascii="Arial" w:hAnsi="Arial" w:cs="Arial"/>
          <w:i/>
          <w:sz w:val="24"/>
          <w:szCs w:val="24"/>
        </w:rPr>
        <w:t>época de la Inocencia</w:t>
      </w:r>
      <w:r w:rsidR="00556229" w:rsidRPr="007763CE">
        <w:rPr>
          <w:rStyle w:val="a"/>
          <w:rFonts w:ascii="Arial" w:hAnsi="Arial" w:cs="Arial"/>
          <w:sz w:val="24"/>
          <w:szCs w:val="24"/>
        </w:rPr>
        <w:t>, el cual inicia luego de la Segu</w:t>
      </w:r>
      <w:r w:rsidR="00F36D69">
        <w:rPr>
          <w:rStyle w:val="a"/>
          <w:rFonts w:ascii="Arial" w:hAnsi="Arial" w:cs="Arial"/>
          <w:sz w:val="24"/>
          <w:szCs w:val="24"/>
        </w:rPr>
        <w:t>nda Guerra Mundial y</w:t>
      </w:r>
      <w:r w:rsidR="00556229" w:rsidRPr="007763CE">
        <w:rPr>
          <w:rStyle w:val="a"/>
          <w:rFonts w:ascii="Arial" w:hAnsi="Arial" w:cs="Arial"/>
          <w:sz w:val="24"/>
          <w:szCs w:val="24"/>
        </w:rPr>
        <w:t xml:space="preserve"> hasta 1956, donde se tuvo poc</w:t>
      </w:r>
      <w:r>
        <w:rPr>
          <w:rStyle w:val="a"/>
          <w:rFonts w:ascii="Arial" w:hAnsi="Arial" w:cs="Arial"/>
          <w:sz w:val="24"/>
          <w:szCs w:val="24"/>
        </w:rPr>
        <w:t>a</w:t>
      </w:r>
      <w:r w:rsidR="00556229" w:rsidRPr="007763CE">
        <w:rPr>
          <w:rStyle w:val="a"/>
          <w:rFonts w:ascii="Arial" w:hAnsi="Arial" w:cs="Arial"/>
          <w:sz w:val="24"/>
          <w:szCs w:val="24"/>
        </w:rPr>
        <w:t xml:space="preserve"> evolución</w:t>
      </w:r>
      <w:r>
        <w:rPr>
          <w:rStyle w:val="a"/>
          <w:rFonts w:ascii="Arial" w:hAnsi="Arial" w:cs="Arial"/>
          <w:sz w:val="24"/>
          <w:szCs w:val="24"/>
        </w:rPr>
        <w:t xml:space="preserve"> </w:t>
      </w:r>
      <w:r w:rsidR="00556229" w:rsidRPr="007763CE">
        <w:rPr>
          <w:rStyle w:val="a"/>
          <w:rFonts w:ascii="Arial" w:hAnsi="Arial" w:cs="Arial"/>
          <w:sz w:val="24"/>
          <w:szCs w:val="24"/>
        </w:rPr>
        <w:t>sobre el tema en cuestión, esto en función de que la evaluación aportó poco a la mejora de la calidad educativa</w:t>
      </w:r>
      <w:r w:rsidR="00A61536">
        <w:rPr>
          <w:rStyle w:val="a"/>
          <w:rFonts w:ascii="Arial" w:hAnsi="Arial" w:cs="Arial"/>
          <w:sz w:val="24"/>
          <w:szCs w:val="24"/>
        </w:rPr>
        <w:t>.</w:t>
      </w:r>
    </w:p>
    <w:p w:rsidR="00556229" w:rsidRPr="007763CE" w:rsidRDefault="00556229" w:rsidP="00EE2902">
      <w:pPr>
        <w:spacing w:line="480" w:lineRule="auto"/>
        <w:jc w:val="both"/>
        <w:rPr>
          <w:rStyle w:val="a"/>
          <w:rFonts w:ascii="Arial" w:hAnsi="Arial" w:cs="Arial"/>
        </w:rPr>
      </w:pPr>
      <w:r w:rsidRPr="007763CE">
        <w:rPr>
          <w:rFonts w:ascii="Arial" w:eastAsia="Times New Roman" w:hAnsi="Arial" w:cs="Arial"/>
          <w:sz w:val="24"/>
          <w:szCs w:val="24"/>
          <w:lang w:eastAsia="es-MX"/>
        </w:rPr>
        <w:tab/>
        <w:t xml:space="preserve">Durante esta época </w:t>
      </w:r>
      <w:r w:rsidRPr="007763CE">
        <w:rPr>
          <w:rFonts w:ascii="Arial" w:hAnsi="Arial" w:cs="Arial"/>
          <w:color w:val="000000"/>
          <w:sz w:val="24"/>
          <w:szCs w:val="24"/>
        </w:rPr>
        <w:t xml:space="preserve">en Estados Unidos se produjo un periodo de expansión económica y optimismo que </w:t>
      </w:r>
      <w:proofErr w:type="spellStart"/>
      <w:r w:rsidRPr="007763CE">
        <w:rPr>
          <w:rFonts w:ascii="Arial" w:hAnsi="Arial" w:cs="Arial"/>
          <w:color w:val="000000"/>
          <w:sz w:val="24"/>
          <w:szCs w:val="24"/>
        </w:rPr>
        <w:t>Stufflebeam</w:t>
      </w:r>
      <w:proofErr w:type="spellEnd"/>
      <w:r w:rsidRPr="007763CE">
        <w:rPr>
          <w:rFonts w:ascii="Arial" w:hAnsi="Arial" w:cs="Arial"/>
          <w:color w:val="000000"/>
          <w:sz w:val="24"/>
          <w:szCs w:val="24"/>
        </w:rPr>
        <w:t xml:space="preserve"> y </w:t>
      </w:r>
      <w:proofErr w:type="spellStart"/>
      <w:r w:rsidRPr="007763CE">
        <w:rPr>
          <w:rFonts w:ascii="Arial" w:hAnsi="Arial" w:cs="Arial"/>
          <w:color w:val="000000"/>
          <w:sz w:val="24"/>
          <w:szCs w:val="24"/>
        </w:rPr>
        <w:t>Shinkfield</w:t>
      </w:r>
      <w:proofErr w:type="spellEnd"/>
      <w:r w:rsidRPr="007763CE">
        <w:rPr>
          <w:rFonts w:ascii="Arial" w:hAnsi="Arial" w:cs="Arial"/>
          <w:color w:val="000000"/>
          <w:sz w:val="24"/>
          <w:szCs w:val="24"/>
        </w:rPr>
        <w:t xml:space="preserve"> (1987) no han dudado en calificar de “irresponsabilidad social”, por el gran despilfarro consumista tras una época de recesión.</w:t>
      </w:r>
      <w:r w:rsidRPr="007763CE">
        <w:rPr>
          <w:rFonts w:ascii="Arial" w:eastAsia="Times New Roman" w:hAnsi="Arial" w:cs="Arial"/>
          <w:sz w:val="24"/>
          <w:szCs w:val="24"/>
          <w:lang w:eastAsia="es-MX"/>
        </w:rPr>
        <w:t xml:space="preserve"> Durante la guerra y posterior a ella, la situación económica del país fue muy diferente a los países de Europa, </w:t>
      </w:r>
      <w:r w:rsidR="00017B72">
        <w:rPr>
          <w:rFonts w:ascii="Arial" w:eastAsia="Times New Roman" w:hAnsi="Arial" w:cs="Arial"/>
          <w:sz w:val="24"/>
          <w:szCs w:val="24"/>
          <w:lang w:eastAsia="es-MX"/>
        </w:rPr>
        <w:t>lo que</w:t>
      </w:r>
      <w:r w:rsidRPr="007763CE">
        <w:rPr>
          <w:rFonts w:ascii="Arial" w:eastAsia="Times New Roman" w:hAnsi="Arial" w:cs="Arial"/>
          <w:sz w:val="24"/>
          <w:szCs w:val="24"/>
          <w:lang w:eastAsia="es-MX"/>
        </w:rPr>
        <w:t xml:space="preserve"> provocó la abundancia de recursos para el país, debido a</w:t>
      </w:r>
      <w:r w:rsidRPr="007763CE">
        <w:rPr>
          <w:rFonts w:ascii="Arial" w:hAnsi="Arial" w:cs="Arial"/>
          <w:sz w:val="24"/>
          <w:szCs w:val="24"/>
        </w:rPr>
        <w:t xml:space="preserve"> un exceso en capacidad industrial y una alta demanda por bienes de consumo por los soldados que regresaron de la guerra</w:t>
      </w:r>
      <w:r w:rsidRPr="007763CE">
        <w:rPr>
          <w:rFonts w:ascii="Arial" w:eastAsia="Times New Roman" w:hAnsi="Arial" w:cs="Arial"/>
          <w:sz w:val="24"/>
          <w:szCs w:val="24"/>
          <w:lang w:eastAsia="es-MX"/>
        </w:rPr>
        <w:t xml:space="preserve">. Sin </w:t>
      </w:r>
      <w:r w:rsidRPr="007763CE">
        <w:rPr>
          <w:rFonts w:ascii="Arial" w:eastAsia="Times New Roman" w:hAnsi="Arial" w:cs="Arial"/>
          <w:sz w:val="24"/>
          <w:szCs w:val="24"/>
          <w:lang w:eastAsia="es-MX"/>
        </w:rPr>
        <w:lastRenderedPageBreak/>
        <w:t xml:space="preserve">embargo, por otro lado, también fue una época de </w:t>
      </w:r>
      <w:r w:rsidRPr="007763CE">
        <w:rPr>
          <w:rStyle w:val="a"/>
          <w:rFonts w:ascii="Arial" w:hAnsi="Arial" w:cs="Arial"/>
          <w:sz w:val="24"/>
          <w:szCs w:val="24"/>
        </w:rPr>
        <w:t>prejuicios raciales y segregación, pero la población blanca parecía inconsciente de esta realidad social.</w:t>
      </w:r>
      <w:r w:rsidRPr="007763CE">
        <w:rPr>
          <w:rStyle w:val="a"/>
          <w:rFonts w:ascii="Arial" w:hAnsi="Arial" w:cs="Arial"/>
        </w:rPr>
        <w:t xml:space="preserve"> </w:t>
      </w:r>
    </w:p>
    <w:p w:rsidR="00556229" w:rsidRPr="007763CE" w:rsidRDefault="00556229" w:rsidP="00EE2902">
      <w:pPr>
        <w:spacing w:line="480" w:lineRule="auto"/>
        <w:jc w:val="both"/>
        <w:rPr>
          <w:rFonts w:ascii="Arial" w:hAnsi="Arial" w:cs="Arial"/>
          <w:b/>
        </w:rPr>
      </w:pPr>
      <w:r w:rsidRPr="007763CE">
        <w:rPr>
          <w:rFonts w:ascii="Arial" w:eastAsia="Times New Roman" w:hAnsi="Arial" w:cs="Arial"/>
          <w:sz w:val="24"/>
          <w:szCs w:val="24"/>
          <w:lang w:eastAsia="es-MX"/>
        </w:rPr>
        <w:tab/>
      </w:r>
      <w:r w:rsidRPr="007763CE">
        <w:rPr>
          <w:rFonts w:ascii="Arial" w:hAnsi="Arial" w:cs="Arial"/>
          <w:b/>
        </w:rPr>
        <w:t>1.5. La evaluación en la época de la expansión.</w:t>
      </w:r>
      <w:r w:rsidRPr="007763CE">
        <w:rPr>
          <w:rFonts w:ascii="Arial" w:hAnsi="Arial" w:cs="Arial"/>
        </w:rPr>
        <w:tab/>
      </w:r>
    </w:p>
    <w:p w:rsidR="00556229" w:rsidRPr="007763CE" w:rsidRDefault="00556229" w:rsidP="00EE2902">
      <w:pPr>
        <w:pStyle w:val="Default"/>
        <w:spacing w:line="480" w:lineRule="auto"/>
        <w:jc w:val="both"/>
        <w:rPr>
          <w:rFonts w:ascii="Arial" w:hAnsi="Arial" w:cs="Arial"/>
          <w:color w:val="auto"/>
        </w:rPr>
      </w:pPr>
      <w:r w:rsidRPr="007763CE">
        <w:rPr>
          <w:rFonts w:ascii="Arial" w:hAnsi="Arial" w:cs="Arial"/>
          <w:color w:val="auto"/>
        </w:rPr>
        <w:t xml:space="preserve">En la siguiente época, nombrada la </w:t>
      </w:r>
      <w:r w:rsidRPr="007763CE">
        <w:rPr>
          <w:rFonts w:ascii="Arial" w:hAnsi="Arial" w:cs="Arial"/>
          <w:i/>
          <w:color w:val="auto"/>
        </w:rPr>
        <w:t>época de la Expansión</w:t>
      </w:r>
      <w:r w:rsidRPr="007763CE">
        <w:rPr>
          <w:rFonts w:ascii="Arial" w:hAnsi="Arial" w:cs="Arial"/>
          <w:color w:val="auto"/>
        </w:rPr>
        <w:t>, surge un cambio importante en relación a los sujetos de la evaluación educativa. Los investigadores Cordero, Luna y Patiño (2013)</w:t>
      </w:r>
      <w:r w:rsidR="00017B72">
        <w:rPr>
          <w:rFonts w:ascii="Arial" w:hAnsi="Arial" w:cs="Arial"/>
          <w:color w:val="auto"/>
        </w:rPr>
        <w:t xml:space="preserve"> exponen que en Estados Unidos</w:t>
      </w:r>
      <w:r w:rsidRPr="007763CE">
        <w:rPr>
          <w:rFonts w:ascii="Arial" w:hAnsi="Arial" w:cs="Arial"/>
          <w:color w:val="auto"/>
        </w:rPr>
        <w:t xml:space="preserve">, como consecuencia de la expansión de los servicios educativos, se inició el movimiento llamado </w:t>
      </w:r>
      <w:proofErr w:type="spellStart"/>
      <w:r w:rsidRPr="007763CE">
        <w:rPr>
          <w:rFonts w:ascii="Arial" w:hAnsi="Arial" w:cs="Arial"/>
          <w:i/>
          <w:iCs/>
          <w:color w:val="auto"/>
        </w:rPr>
        <w:t>accountability</w:t>
      </w:r>
      <w:proofErr w:type="spellEnd"/>
      <w:r w:rsidRPr="007763CE">
        <w:rPr>
          <w:rFonts w:ascii="Arial" w:hAnsi="Arial" w:cs="Arial"/>
          <w:color w:val="auto"/>
        </w:rPr>
        <w:t xml:space="preserve">, </w:t>
      </w:r>
      <w:r w:rsidR="00017B72">
        <w:rPr>
          <w:rFonts w:ascii="Arial" w:hAnsi="Arial" w:cs="Arial"/>
          <w:color w:val="auto"/>
        </w:rPr>
        <w:t>y en educación asoció</w:t>
      </w:r>
      <w:r w:rsidRPr="007763CE">
        <w:rPr>
          <w:rFonts w:ascii="Arial" w:hAnsi="Arial" w:cs="Arial"/>
          <w:color w:val="auto"/>
        </w:rPr>
        <w:t xml:space="preserve"> a la responsabilidad del personal docente sobre los objetivos educati</w:t>
      </w:r>
      <w:r w:rsidRPr="007763CE">
        <w:rPr>
          <w:rFonts w:ascii="Arial" w:hAnsi="Arial" w:cs="Arial"/>
          <w:color w:val="auto"/>
        </w:rPr>
        <w:softHyphen/>
        <w:t>vos.</w:t>
      </w:r>
    </w:p>
    <w:p w:rsidR="00556229" w:rsidRPr="00F77508" w:rsidRDefault="00556229" w:rsidP="00EE2902">
      <w:pPr>
        <w:spacing w:line="480" w:lineRule="auto"/>
        <w:jc w:val="both"/>
        <w:rPr>
          <w:rFonts w:ascii="Arial" w:hAnsi="Arial" w:cs="Arial"/>
          <w:sz w:val="24"/>
        </w:rPr>
      </w:pPr>
      <w:r w:rsidRPr="007763CE">
        <w:rPr>
          <w:rFonts w:ascii="Arial" w:hAnsi="Arial" w:cs="Arial"/>
          <w:sz w:val="24"/>
          <w:szCs w:val="24"/>
        </w:rPr>
        <w:tab/>
      </w:r>
      <w:r w:rsidRPr="00F77508">
        <w:rPr>
          <w:rFonts w:ascii="Arial" w:hAnsi="Arial" w:cs="Arial"/>
          <w:sz w:val="24"/>
        </w:rPr>
        <w:t xml:space="preserve">La realidad es que dicha etapa surgió como consecuencia de una reacción de los Estados Unidos ante la ventaja que en dicha época, propiamente en 1957, evidencia la URSS en sus avances en la industria aeroespacial. En ese año se lanza al espacio el </w:t>
      </w:r>
      <w:proofErr w:type="spellStart"/>
      <w:r w:rsidRPr="00F77508">
        <w:rPr>
          <w:rFonts w:ascii="Arial" w:hAnsi="Arial" w:cs="Arial"/>
          <w:sz w:val="24"/>
        </w:rPr>
        <w:t>Sputnik</w:t>
      </w:r>
      <w:proofErr w:type="spellEnd"/>
      <w:r w:rsidRPr="00F77508">
        <w:rPr>
          <w:rFonts w:ascii="Arial" w:hAnsi="Arial" w:cs="Arial"/>
          <w:sz w:val="24"/>
        </w:rPr>
        <w:t xml:space="preserve"> l, y dicho lanzamiento supone para los norteamericanos una muestra de las ventajas en conocimientos y tecnología que como potencia mundial tenía la Unión Soviética sobre los EUA, lo que provocó un desencanto no sólo a niveles de gobierno, sino entre la sociedad americana y su sistema educativo, es por ello que surge una presión por la rendición de cuentas. </w:t>
      </w:r>
      <w:proofErr w:type="spellStart"/>
      <w:r w:rsidRPr="00F77508">
        <w:rPr>
          <w:rFonts w:ascii="Arial" w:hAnsi="Arial" w:cs="Arial"/>
          <w:sz w:val="24"/>
        </w:rPr>
        <w:t>Stenhouse</w:t>
      </w:r>
      <w:proofErr w:type="spellEnd"/>
      <w:r w:rsidRPr="00F77508">
        <w:rPr>
          <w:rFonts w:ascii="Arial" w:hAnsi="Arial" w:cs="Arial"/>
          <w:sz w:val="24"/>
        </w:rPr>
        <w:t xml:space="preserve"> (1984). </w:t>
      </w:r>
    </w:p>
    <w:p w:rsidR="00556229" w:rsidRPr="007763CE" w:rsidRDefault="00556229" w:rsidP="00EE2902">
      <w:pPr>
        <w:pStyle w:val="Default"/>
        <w:spacing w:line="480" w:lineRule="auto"/>
        <w:jc w:val="both"/>
        <w:rPr>
          <w:rFonts w:ascii="Arial" w:hAnsi="Arial" w:cs="Arial"/>
          <w:color w:val="auto"/>
        </w:rPr>
      </w:pPr>
      <w:r w:rsidRPr="00F77508">
        <w:rPr>
          <w:rFonts w:ascii="Arial" w:hAnsi="Arial" w:cs="Arial"/>
          <w:sz w:val="28"/>
        </w:rPr>
        <w:tab/>
      </w:r>
      <w:r w:rsidRPr="007763CE">
        <w:rPr>
          <w:rFonts w:ascii="Arial" w:hAnsi="Arial" w:cs="Arial"/>
          <w:color w:val="auto"/>
        </w:rPr>
        <w:t xml:space="preserve">Aunado a ello, en esta misma época, en la década de los 60´s, se inicia el empleo académico del término de competencias. Varios autores expresan que el concepto fue utilizado por primera vez desde la lingüística de Chomsky (1965), a partir de la gramática generativa transformacional, utilizando el concepto de competencia lingüística, y la cual da cuenta de la manera en cómo los seres humanos se apropian del lenguaje. (Tobón, 2013). </w:t>
      </w:r>
    </w:p>
    <w:p w:rsidR="00556229" w:rsidRPr="007763CE" w:rsidRDefault="00556229" w:rsidP="00EE2902">
      <w:pPr>
        <w:pStyle w:val="Default"/>
        <w:spacing w:line="480" w:lineRule="auto"/>
        <w:jc w:val="both"/>
        <w:rPr>
          <w:rFonts w:ascii="Arial" w:hAnsi="Arial" w:cs="Arial"/>
          <w:color w:val="auto"/>
        </w:rPr>
      </w:pPr>
      <w:r w:rsidRPr="007763CE">
        <w:rPr>
          <w:rFonts w:ascii="Arial" w:hAnsi="Arial" w:cs="Arial"/>
          <w:color w:val="auto"/>
        </w:rPr>
        <w:lastRenderedPageBreak/>
        <w:tab/>
        <w:t>En el ámbito de la industria, surgen varios enfoques administrativos, que gestaron distintos conceptos y métodos, que posteriormente se aplicaron en la esfera de la educación, en los sistemas educativos, y por consecuencia, en la evaluación educativa, donde algunos de ellos incluso todavía son vigentes, como la administración por objetivos</w:t>
      </w:r>
      <w:r w:rsidR="00017B72">
        <w:rPr>
          <w:rFonts w:ascii="Arial" w:hAnsi="Arial" w:cs="Arial"/>
          <w:color w:val="auto"/>
        </w:rPr>
        <w:t>, las organizaciones flexibles</w:t>
      </w:r>
      <w:r w:rsidRPr="007763CE">
        <w:rPr>
          <w:rFonts w:ascii="Arial" w:hAnsi="Arial" w:cs="Arial"/>
          <w:color w:val="auto"/>
        </w:rPr>
        <w:t xml:space="preserve">, clima organizacional, modelos de dirección y liderazgo, el enfoque de sistemas, los modelos ecológicos de análisis, círculos de calidad. </w:t>
      </w:r>
    </w:p>
    <w:p w:rsidR="00556229" w:rsidRPr="007763CE" w:rsidRDefault="00556229" w:rsidP="00EE2902">
      <w:pPr>
        <w:autoSpaceDE w:val="0"/>
        <w:autoSpaceDN w:val="0"/>
        <w:adjustRightInd w:val="0"/>
        <w:spacing w:after="0" w:line="480" w:lineRule="auto"/>
        <w:jc w:val="both"/>
        <w:rPr>
          <w:rFonts w:ascii="Arial" w:hAnsi="Arial" w:cs="Arial"/>
        </w:rPr>
      </w:pPr>
      <w:r w:rsidRPr="007763CE">
        <w:rPr>
          <w:rFonts w:ascii="Arial" w:hAnsi="Arial" w:cs="Arial"/>
          <w:sz w:val="24"/>
          <w:szCs w:val="24"/>
        </w:rPr>
        <w:tab/>
      </w:r>
      <w:r w:rsidRPr="00FA25F2">
        <w:rPr>
          <w:rFonts w:ascii="Arial" w:hAnsi="Arial" w:cs="Arial"/>
          <w:sz w:val="24"/>
          <w:szCs w:val="24"/>
        </w:rPr>
        <w:t>Como se puede observar</w:t>
      </w:r>
      <w:r w:rsidR="00017B72">
        <w:rPr>
          <w:rFonts w:ascii="Arial" w:hAnsi="Arial" w:cs="Arial"/>
          <w:sz w:val="24"/>
          <w:szCs w:val="24"/>
        </w:rPr>
        <w:t>,</w:t>
      </w:r>
      <w:r w:rsidRPr="00FA25F2">
        <w:rPr>
          <w:rFonts w:ascii="Arial" w:hAnsi="Arial" w:cs="Arial"/>
          <w:sz w:val="24"/>
          <w:szCs w:val="24"/>
        </w:rPr>
        <w:t xml:space="preserve"> partir de la eclosión de los mode</w:t>
      </w:r>
      <w:r w:rsidR="00017B72">
        <w:rPr>
          <w:rFonts w:ascii="Arial" w:hAnsi="Arial" w:cs="Arial"/>
          <w:sz w:val="24"/>
          <w:szCs w:val="24"/>
        </w:rPr>
        <w:t>los generados, se generó</w:t>
      </w:r>
      <w:r w:rsidRPr="00FA25F2">
        <w:rPr>
          <w:rFonts w:ascii="Arial" w:hAnsi="Arial" w:cs="Arial"/>
          <w:sz w:val="24"/>
          <w:szCs w:val="24"/>
        </w:rPr>
        <w:t xml:space="preserve"> la generación de varios diseños o perspectivas modélicas que consideraron distintos elementos de la evaluación</w:t>
      </w:r>
      <w:r w:rsidR="00A61536">
        <w:rPr>
          <w:rFonts w:ascii="Arial" w:hAnsi="Arial" w:cs="Arial"/>
          <w:sz w:val="24"/>
          <w:szCs w:val="24"/>
        </w:rPr>
        <w:t xml:space="preserve"> orientados a la toma de decisiones.</w:t>
      </w:r>
    </w:p>
    <w:p w:rsidR="00556229" w:rsidRPr="007763CE" w:rsidRDefault="00556229" w:rsidP="00EE2902">
      <w:pPr>
        <w:pStyle w:val="Default"/>
        <w:spacing w:line="480" w:lineRule="auto"/>
        <w:jc w:val="both"/>
        <w:rPr>
          <w:rFonts w:ascii="Arial" w:hAnsi="Arial" w:cs="Arial"/>
          <w:b/>
          <w:color w:val="auto"/>
        </w:rPr>
      </w:pPr>
      <w:r w:rsidRPr="007763CE">
        <w:rPr>
          <w:rFonts w:ascii="Arial" w:hAnsi="Arial" w:cs="Arial"/>
          <w:b/>
        </w:rPr>
        <w:t>1.6. La evaluación en la época de la profesionalización.</w:t>
      </w:r>
      <w:r w:rsidRPr="007763CE">
        <w:rPr>
          <w:rFonts w:ascii="Arial" w:hAnsi="Arial" w:cs="Arial"/>
          <w:b/>
          <w:color w:val="auto"/>
        </w:rPr>
        <w:tab/>
      </w:r>
    </w:p>
    <w:p w:rsidR="00A61536" w:rsidRDefault="00556229" w:rsidP="00EE2902">
      <w:pPr>
        <w:pStyle w:val="Default"/>
        <w:spacing w:line="480" w:lineRule="auto"/>
        <w:jc w:val="both"/>
        <w:rPr>
          <w:rFonts w:ascii="Arial" w:hAnsi="Arial" w:cs="Arial"/>
        </w:rPr>
      </w:pPr>
      <w:r w:rsidRPr="007763CE">
        <w:rPr>
          <w:rFonts w:ascii="Arial" w:hAnsi="Arial" w:cs="Arial"/>
          <w:color w:val="auto"/>
        </w:rPr>
        <w:t xml:space="preserve">Durante la siguiente época, nombrada la </w:t>
      </w:r>
      <w:r w:rsidRPr="007763CE">
        <w:rPr>
          <w:rFonts w:ascii="Arial" w:hAnsi="Arial" w:cs="Arial"/>
          <w:i/>
          <w:color w:val="auto"/>
        </w:rPr>
        <w:t>é</w:t>
      </w:r>
      <w:r w:rsidRPr="007763CE">
        <w:rPr>
          <w:rFonts w:ascii="Arial" w:hAnsi="Arial" w:cs="Arial"/>
          <w:i/>
        </w:rPr>
        <w:t xml:space="preserve">poca de la profesionalización </w:t>
      </w:r>
      <w:r w:rsidRPr="007763CE">
        <w:rPr>
          <w:rFonts w:ascii="Arial" w:hAnsi="Arial" w:cs="Arial"/>
        </w:rPr>
        <w:t>por su consolidación en la investigación evaluativa y en la evaluación de programas, parte de 1972 a la fecha, donde la evolución de la evaluación educativa se evidencia en los países con sistemas educativos consolidados. Esta etapa se enmarca por una diversidad de situaciones en todas las esferas de la sociedad, y han marcado una influencia importante en las directrices, acciones y momentos relativos a la evaluación educativa</w:t>
      </w:r>
      <w:r w:rsidR="00A61536">
        <w:rPr>
          <w:rFonts w:ascii="Arial" w:hAnsi="Arial" w:cs="Arial"/>
        </w:rPr>
        <w:t>.</w:t>
      </w:r>
    </w:p>
    <w:p w:rsidR="00556229" w:rsidRPr="007763CE" w:rsidRDefault="00556229" w:rsidP="00EE2902">
      <w:pPr>
        <w:pStyle w:val="Default"/>
        <w:spacing w:line="480" w:lineRule="auto"/>
        <w:jc w:val="both"/>
        <w:rPr>
          <w:rFonts w:ascii="Arial" w:hAnsi="Arial" w:cs="Arial"/>
        </w:rPr>
      </w:pPr>
      <w:r w:rsidRPr="007763CE">
        <w:rPr>
          <w:rFonts w:ascii="Arial" w:hAnsi="Arial" w:cs="Arial"/>
        </w:rPr>
        <w:tab/>
        <w:t>Linda Darling-</w:t>
      </w:r>
      <w:proofErr w:type="spellStart"/>
      <w:r w:rsidRPr="007763CE">
        <w:rPr>
          <w:rFonts w:ascii="Arial" w:hAnsi="Arial" w:cs="Arial"/>
        </w:rPr>
        <w:t>Hammond</w:t>
      </w:r>
      <w:proofErr w:type="spellEnd"/>
      <w:r w:rsidRPr="007763CE">
        <w:rPr>
          <w:rFonts w:ascii="Arial" w:hAnsi="Arial" w:cs="Arial"/>
        </w:rPr>
        <w:t xml:space="preserve"> sostiene que a medida que los propósitos de la educación se reorienten de la evaluación de habilidades básicas y aprendizajes, al desarrollo de competencias de pensamiento y desarrollo de alto nivel, cambian en ese mismo tenor las concepciones de lo que los maestros necesitan saber y saber hacer (2008, p. 761).</w:t>
      </w:r>
    </w:p>
    <w:p w:rsidR="00556229" w:rsidRPr="007763CE" w:rsidRDefault="00556229" w:rsidP="00EE2902">
      <w:pPr>
        <w:pStyle w:val="Default"/>
        <w:spacing w:line="480" w:lineRule="auto"/>
        <w:jc w:val="both"/>
        <w:rPr>
          <w:rFonts w:ascii="Arial" w:hAnsi="Arial" w:cs="Arial"/>
        </w:rPr>
      </w:pPr>
      <w:r w:rsidRPr="007763CE">
        <w:rPr>
          <w:rFonts w:ascii="Arial" w:hAnsi="Arial" w:cs="Arial"/>
        </w:rPr>
        <w:lastRenderedPageBreak/>
        <w:tab/>
        <w:t>En el ámbito de la administración, surge en la década de los ochentas los conceptos de planeación estratégica, toman auge las teorías sobre la calidad total, en la industria automotriz aparecen metodologías para evaluar y me</w:t>
      </w:r>
      <w:r w:rsidR="00A61536">
        <w:rPr>
          <w:rFonts w:ascii="Arial" w:hAnsi="Arial" w:cs="Arial"/>
        </w:rPr>
        <w:t xml:space="preserve">jorar los procesos productivos </w:t>
      </w:r>
      <w:r w:rsidRPr="007763CE">
        <w:rPr>
          <w:rFonts w:ascii="Arial" w:hAnsi="Arial" w:cs="Arial"/>
        </w:rPr>
        <w:t>entre otras muchas técnicas sobre indicadores de calidad.</w:t>
      </w:r>
    </w:p>
    <w:p w:rsidR="00556229" w:rsidRPr="007763CE" w:rsidRDefault="00556229" w:rsidP="00EE2902">
      <w:pPr>
        <w:pStyle w:val="Default"/>
        <w:spacing w:line="480" w:lineRule="auto"/>
        <w:jc w:val="both"/>
        <w:rPr>
          <w:rStyle w:val="a"/>
          <w:rFonts w:ascii="Arial" w:hAnsi="Arial" w:cs="Arial"/>
        </w:rPr>
      </w:pPr>
      <w:r w:rsidRPr="007763CE">
        <w:rPr>
          <w:rFonts w:ascii="Arial" w:hAnsi="Arial" w:cs="Arial"/>
        </w:rPr>
        <w:tab/>
        <w:t xml:space="preserve">Durante estos últimos años, han surgido infinidad de modelos evaluativos, que se asocian con enfoques de calidad total, de competencias, de valor agregado, de costo beneficio, de incidentes críticos, de organizaciones que aprenden, de adaptación global, de liderazgo transformacional, que subyacen a seguir buscando como las organizaciones reducen sus costos, logran obtener mayores beneficios y maximizan sus utilidades. </w:t>
      </w:r>
    </w:p>
    <w:p w:rsidR="00556229" w:rsidRPr="007763CE" w:rsidRDefault="00556229" w:rsidP="00EE2902">
      <w:pPr>
        <w:spacing w:line="480" w:lineRule="auto"/>
        <w:jc w:val="both"/>
        <w:rPr>
          <w:rStyle w:val="nfasis"/>
          <w:rFonts w:ascii="Arial" w:hAnsi="Arial" w:cs="Arial"/>
          <w:i w:val="0"/>
          <w:sz w:val="24"/>
          <w:szCs w:val="24"/>
        </w:rPr>
      </w:pPr>
      <w:r w:rsidRPr="007763CE">
        <w:rPr>
          <w:rStyle w:val="nfasis"/>
          <w:rFonts w:ascii="Arial" w:hAnsi="Arial" w:cs="Arial"/>
          <w:i w:val="0"/>
          <w:sz w:val="24"/>
          <w:szCs w:val="24"/>
        </w:rPr>
        <w:tab/>
        <w:t xml:space="preserve">Otro de los conceptos emergentes fue el de competencia,  gestado </w:t>
      </w:r>
      <w:r w:rsidRPr="007763CE">
        <w:rPr>
          <w:rFonts w:ascii="Arial" w:hAnsi="Arial" w:cs="Arial"/>
          <w:sz w:val="24"/>
          <w:szCs w:val="24"/>
        </w:rPr>
        <w:t xml:space="preserve">a partir de los trabajos de </w:t>
      </w:r>
      <w:proofErr w:type="spellStart"/>
      <w:r w:rsidRPr="007763CE">
        <w:rPr>
          <w:rFonts w:ascii="Arial" w:hAnsi="Arial" w:cs="Arial"/>
          <w:sz w:val="24"/>
          <w:szCs w:val="24"/>
        </w:rPr>
        <w:t>McClelland</w:t>
      </w:r>
      <w:proofErr w:type="spellEnd"/>
      <w:r w:rsidRPr="007763CE">
        <w:rPr>
          <w:rFonts w:ascii="Arial" w:hAnsi="Arial" w:cs="Arial"/>
          <w:sz w:val="24"/>
          <w:szCs w:val="24"/>
        </w:rPr>
        <w:t xml:space="preserve"> en la Universidad de Harvard a finales de los setentas, aunque fue </w:t>
      </w:r>
      <w:r w:rsidRPr="007763CE">
        <w:rPr>
          <w:rStyle w:val="nfasis"/>
          <w:rFonts w:ascii="Arial" w:hAnsi="Arial" w:cs="Arial"/>
          <w:i w:val="0"/>
          <w:sz w:val="24"/>
          <w:szCs w:val="24"/>
        </w:rPr>
        <w:t>en los años ochenta que aparece el término de competencias laborales en países industrializados y en sus sistemas educativos, como respuesta a la urgencia de fomentar la formación de mano de obra y ante las demandas surgidas en el sistema educativo y el productivo. Bolívar (2002).</w:t>
      </w:r>
    </w:p>
    <w:p w:rsidR="00556229" w:rsidRPr="007763CE" w:rsidRDefault="00556229" w:rsidP="00EE2902">
      <w:pPr>
        <w:spacing w:line="480" w:lineRule="auto"/>
        <w:jc w:val="both"/>
        <w:rPr>
          <w:rStyle w:val="nfasis"/>
          <w:rFonts w:ascii="Arial" w:hAnsi="Arial" w:cs="Arial"/>
          <w:i w:val="0"/>
          <w:sz w:val="24"/>
          <w:szCs w:val="24"/>
        </w:rPr>
      </w:pPr>
      <w:r w:rsidRPr="007763CE">
        <w:rPr>
          <w:rStyle w:val="nfasis"/>
          <w:rFonts w:ascii="Arial" w:hAnsi="Arial" w:cs="Arial"/>
          <w:i w:val="0"/>
          <w:sz w:val="24"/>
          <w:szCs w:val="24"/>
        </w:rPr>
        <w:tab/>
        <w:t xml:space="preserve">Sobre éste último punto, Tobón (2013) indica que la estructuración académica del concepto competencias laborales, en el área de la gestión del talento humano fue el detonante para que los docentes en el nivel superior buscaran mejorar su preparación para articular la educación con los retos sociales y económicos. </w:t>
      </w:r>
    </w:p>
    <w:p w:rsidR="00556229" w:rsidRPr="007763CE" w:rsidRDefault="00556229" w:rsidP="00EE2902">
      <w:pPr>
        <w:pStyle w:val="Default"/>
        <w:spacing w:line="480" w:lineRule="auto"/>
        <w:jc w:val="both"/>
        <w:rPr>
          <w:rFonts w:ascii="Arial" w:hAnsi="Arial" w:cs="Arial"/>
        </w:rPr>
      </w:pPr>
      <w:r w:rsidRPr="007763CE">
        <w:rPr>
          <w:rFonts w:ascii="Arial" w:hAnsi="Arial" w:cs="Arial"/>
        </w:rPr>
        <w:tab/>
        <w:t xml:space="preserve">Sobre la evaluación del desempeño docente empiezan los sistemas de evaluación complejos, de evaluación a los docentes en universidades de Estados Unidos, bajo modelos de formación o marcos de referencia. Martínez Rizo (2013) </w:t>
      </w:r>
      <w:r w:rsidRPr="007763CE">
        <w:rPr>
          <w:rFonts w:ascii="Arial" w:hAnsi="Arial" w:cs="Arial"/>
        </w:rPr>
        <w:lastRenderedPageBreak/>
        <w:t xml:space="preserve">expresa algunos modelos de evaluación complejos que emergieron como productos del trabajo de dos grupos  de </w:t>
      </w:r>
      <w:proofErr w:type="spellStart"/>
      <w:r w:rsidRPr="007763CE">
        <w:rPr>
          <w:rFonts w:ascii="Arial" w:hAnsi="Arial" w:cs="Arial"/>
        </w:rPr>
        <w:t>trabjo</w:t>
      </w:r>
      <w:proofErr w:type="spellEnd"/>
      <w:r w:rsidRPr="007763CE">
        <w:rPr>
          <w:rFonts w:ascii="Arial" w:hAnsi="Arial" w:cs="Arial"/>
        </w:rPr>
        <w:t xml:space="preserve">: el Holmes </w:t>
      </w:r>
      <w:proofErr w:type="spellStart"/>
      <w:r w:rsidRPr="007763CE">
        <w:rPr>
          <w:rFonts w:ascii="Arial" w:hAnsi="Arial" w:cs="Arial"/>
        </w:rPr>
        <w:t>Group</w:t>
      </w:r>
      <w:proofErr w:type="spellEnd"/>
      <w:r w:rsidRPr="007763CE">
        <w:rPr>
          <w:rFonts w:ascii="Arial" w:hAnsi="Arial" w:cs="Arial"/>
        </w:rPr>
        <w:t xml:space="preserve"> en 1986 y el Foro </w:t>
      </w:r>
      <w:proofErr w:type="spellStart"/>
      <w:r w:rsidRPr="007763CE">
        <w:rPr>
          <w:rFonts w:ascii="Arial" w:hAnsi="Arial" w:cs="Arial"/>
        </w:rPr>
        <w:t>Carneige</w:t>
      </w:r>
      <w:proofErr w:type="spellEnd"/>
      <w:r w:rsidRPr="007763CE">
        <w:rPr>
          <w:rFonts w:ascii="Arial" w:hAnsi="Arial" w:cs="Arial"/>
        </w:rPr>
        <w:t xml:space="preserve"> sobre Educación y Economía, liderados por Lee </w:t>
      </w:r>
      <w:proofErr w:type="spellStart"/>
      <w:r w:rsidRPr="007763CE">
        <w:rPr>
          <w:rFonts w:ascii="Arial" w:hAnsi="Arial" w:cs="Arial"/>
        </w:rPr>
        <w:t>Shulman</w:t>
      </w:r>
      <w:proofErr w:type="spellEnd"/>
      <w:r w:rsidRPr="007763CE">
        <w:rPr>
          <w:rFonts w:ascii="Arial" w:hAnsi="Arial" w:cs="Arial"/>
        </w:rPr>
        <w:t xml:space="preserve"> y sus </w:t>
      </w:r>
      <w:proofErr w:type="spellStart"/>
      <w:r w:rsidRPr="007763CE">
        <w:rPr>
          <w:rFonts w:ascii="Arial" w:hAnsi="Arial" w:cs="Arial"/>
        </w:rPr>
        <w:t>colabodores</w:t>
      </w:r>
      <w:proofErr w:type="spellEnd"/>
      <w:r w:rsidRPr="007763CE">
        <w:rPr>
          <w:rFonts w:ascii="Arial" w:hAnsi="Arial" w:cs="Arial"/>
        </w:rPr>
        <w:t xml:space="preserve"> de la universidad de </w:t>
      </w:r>
      <w:proofErr w:type="spellStart"/>
      <w:r w:rsidRPr="007763CE">
        <w:rPr>
          <w:rFonts w:ascii="Arial" w:hAnsi="Arial" w:cs="Arial"/>
        </w:rPr>
        <w:t>Stanford</w:t>
      </w:r>
      <w:proofErr w:type="spellEnd"/>
      <w:r w:rsidRPr="007763CE">
        <w:rPr>
          <w:rFonts w:ascii="Arial" w:hAnsi="Arial" w:cs="Arial"/>
        </w:rPr>
        <w:t xml:space="preserve">. </w:t>
      </w:r>
    </w:p>
    <w:p w:rsidR="00556229" w:rsidRPr="007763CE" w:rsidRDefault="00556229" w:rsidP="00EE2902">
      <w:pPr>
        <w:pStyle w:val="Default"/>
        <w:spacing w:line="480" w:lineRule="auto"/>
        <w:jc w:val="both"/>
        <w:rPr>
          <w:rFonts w:ascii="Arial" w:hAnsi="Arial" w:cs="Arial"/>
        </w:rPr>
      </w:pPr>
      <w:r w:rsidRPr="007763CE">
        <w:rPr>
          <w:rFonts w:ascii="Arial" w:hAnsi="Arial" w:cs="Arial"/>
        </w:rPr>
        <w:tab/>
        <w:t xml:space="preserve">En el año 2010, </w:t>
      </w:r>
      <w:r w:rsidR="00F36D69">
        <w:rPr>
          <w:rFonts w:ascii="Arial" w:hAnsi="Arial" w:cs="Arial"/>
        </w:rPr>
        <w:t>la OCDE</w:t>
      </w:r>
      <w:r w:rsidRPr="007763CE">
        <w:rPr>
          <w:rFonts w:ascii="Arial" w:hAnsi="Arial" w:cs="Arial"/>
        </w:rPr>
        <w:t xml:space="preserve"> emitió la publicación </w:t>
      </w:r>
      <w:r w:rsidRPr="007763CE">
        <w:rPr>
          <w:rFonts w:ascii="Arial" w:hAnsi="Arial" w:cs="Arial"/>
          <w:i/>
          <w:iCs/>
        </w:rPr>
        <w:t>Mejorar las escuelas: estrategias para la acción en México</w:t>
      </w:r>
      <w:r w:rsidRPr="007763CE">
        <w:rPr>
          <w:rFonts w:ascii="Arial" w:hAnsi="Arial" w:cs="Arial"/>
        </w:rPr>
        <w:t>, el cual tuvo como objetivo ayudar a las autoridades educativas en México, por el cual estableció una serie de recomendaciones, catorce, para mejorar la calidad del sistema educativo, donde establecía el interés por reforzar la importancia que juega el docente para el éxito de las escuelas</w:t>
      </w:r>
      <w:r w:rsidR="00705CB7">
        <w:rPr>
          <w:rFonts w:ascii="Arial" w:hAnsi="Arial" w:cs="Arial"/>
        </w:rPr>
        <w:t>.</w:t>
      </w:r>
      <w:r w:rsidRPr="007763CE">
        <w:rPr>
          <w:rFonts w:ascii="Arial" w:hAnsi="Arial" w:cs="Arial"/>
        </w:rPr>
        <w:t xml:space="preserve"> </w:t>
      </w:r>
    </w:p>
    <w:p w:rsidR="00F36D69" w:rsidRDefault="00556229" w:rsidP="00EE2902">
      <w:pPr>
        <w:spacing w:after="0" w:line="480" w:lineRule="auto"/>
        <w:jc w:val="both"/>
        <w:rPr>
          <w:rFonts w:ascii="Arial" w:hAnsi="Arial" w:cs="Arial"/>
          <w:sz w:val="24"/>
          <w:szCs w:val="24"/>
        </w:rPr>
      </w:pPr>
      <w:r w:rsidRPr="007763CE">
        <w:rPr>
          <w:rFonts w:ascii="Arial" w:hAnsi="Arial" w:cs="Arial"/>
          <w:sz w:val="24"/>
          <w:szCs w:val="24"/>
        </w:rPr>
        <w:tab/>
        <w:t xml:space="preserve">Sobre este punto, la OCDE (2011) recomienda la creación del marco de evaluación, que tenga como referentes, la elaboración de estándares de enseñanza, que permitan al maestro tenerlos como guía y así alcanzar los niveles de desempeño requeridos. En este sentido, el Instituto Nacional para la Evaluación de la Educación (INEE) ha establecido para los docentes de educación básica y media superior una estrategia para la evaluación de su desempeño docente, tomando como marco de evaluación, el documento Perfil, Parámetro e Indicadores para Docentes, emitido por el mismo instituto y que servirá para implementar las evaluaciones a los docentes de estos niveles a partir del año 2015. </w:t>
      </w:r>
    </w:p>
    <w:p w:rsidR="00556229" w:rsidRPr="007763CE" w:rsidRDefault="00F36D69" w:rsidP="00EE2902">
      <w:pPr>
        <w:spacing w:after="0" w:line="480" w:lineRule="auto"/>
        <w:jc w:val="both"/>
        <w:rPr>
          <w:rFonts w:ascii="Arial" w:hAnsi="Arial" w:cs="Arial"/>
          <w:sz w:val="24"/>
          <w:szCs w:val="24"/>
        </w:rPr>
      </w:pPr>
      <w:r>
        <w:rPr>
          <w:rFonts w:ascii="Arial" w:hAnsi="Arial" w:cs="Arial"/>
          <w:sz w:val="24"/>
          <w:szCs w:val="24"/>
        </w:rPr>
        <w:tab/>
      </w:r>
      <w:r w:rsidR="00556229" w:rsidRPr="007763CE">
        <w:rPr>
          <w:rFonts w:ascii="Arial" w:hAnsi="Arial" w:cs="Arial"/>
          <w:sz w:val="24"/>
          <w:szCs w:val="24"/>
        </w:rPr>
        <w:t>Este ejercicio no se tiene contemplado por el momento para el nivel de las escuelas normales, al menos no de forma inmediata.</w:t>
      </w:r>
      <w:r>
        <w:rPr>
          <w:rFonts w:ascii="Arial" w:hAnsi="Arial" w:cs="Arial"/>
          <w:sz w:val="24"/>
          <w:szCs w:val="24"/>
        </w:rPr>
        <w:t xml:space="preserve"> </w:t>
      </w:r>
      <w:r w:rsidR="00556229" w:rsidRPr="007763CE">
        <w:rPr>
          <w:rFonts w:ascii="Arial" w:hAnsi="Arial" w:cs="Arial"/>
          <w:sz w:val="24"/>
          <w:szCs w:val="24"/>
        </w:rPr>
        <w:t xml:space="preserve">Sobre este punto, el INEE, en septiembre del 2015, emitió el documento Directrices para mejorar la formación inicial de los docentes de educación básica, en la que hace recomendaciones sobre </w:t>
      </w:r>
      <w:r w:rsidR="00556229" w:rsidRPr="007763CE">
        <w:rPr>
          <w:rFonts w:ascii="Arial" w:hAnsi="Arial" w:cs="Arial"/>
          <w:sz w:val="24"/>
          <w:szCs w:val="24"/>
        </w:rPr>
        <w:lastRenderedPageBreak/>
        <w:t xml:space="preserve">la formación inicial de los maestros, y por ende recomienda la profesionalización de los formadores de maestros. </w:t>
      </w:r>
    </w:p>
    <w:p w:rsidR="00556229" w:rsidRPr="007763CE" w:rsidRDefault="00556229" w:rsidP="00EE2902">
      <w:pPr>
        <w:pStyle w:val="Prrafodelista"/>
        <w:spacing w:after="0" w:line="480" w:lineRule="auto"/>
        <w:ind w:left="0" w:firstLine="720"/>
        <w:contextualSpacing w:val="0"/>
        <w:jc w:val="both"/>
        <w:rPr>
          <w:rFonts w:ascii="Arial" w:hAnsi="Arial" w:cs="Arial"/>
          <w:sz w:val="24"/>
          <w:szCs w:val="24"/>
        </w:rPr>
      </w:pPr>
      <w:r w:rsidRPr="007763CE">
        <w:rPr>
          <w:rFonts w:ascii="Arial" w:hAnsi="Arial" w:cs="Arial"/>
          <w:sz w:val="24"/>
          <w:szCs w:val="24"/>
        </w:rPr>
        <w:t xml:space="preserve">Por otro lado, en la página web de la Dirección General de Educación Superior para Profesionales de la Educación (DGESPE), presentó el anuncio del Plan Integral. Diagnóstico, Rediseño y Fortalecimiento de las Escuelas Normales(PIDIRFEN), en donde una de sus dimensiones es la integración y desarrollo del profesorado, y el cual contempla la evaluación del personal académico, pero no expresa cómo, mediante que lineamientos, cuando, de qué manera, bajo que estándares. La información es muy incipiente. </w:t>
      </w:r>
      <w:r w:rsidR="00412CE7">
        <w:rPr>
          <w:rFonts w:ascii="Arial" w:hAnsi="Arial" w:cs="Arial"/>
          <w:sz w:val="24"/>
          <w:szCs w:val="24"/>
        </w:rPr>
        <w:t>En los últimos días, este apartado ha dejado de aparecer en la plataforma de la DGESPE.</w:t>
      </w:r>
    </w:p>
    <w:p w:rsidR="00556229" w:rsidRPr="007F1233" w:rsidRDefault="007F1233" w:rsidP="00EE2902">
      <w:pPr>
        <w:autoSpaceDE w:val="0"/>
        <w:autoSpaceDN w:val="0"/>
        <w:adjustRightInd w:val="0"/>
        <w:spacing w:after="0" w:line="480" w:lineRule="auto"/>
        <w:jc w:val="both"/>
        <w:rPr>
          <w:rFonts w:ascii="Arial" w:hAnsi="Arial" w:cs="Arial"/>
          <w:sz w:val="24"/>
          <w:szCs w:val="24"/>
        </w:rPr>
      </w:pPr>
      <w:r>
        <w:rPr>
          <w:rFonts w:ascii="Arial" w:hAnsi="Arial" w:cs="Arial"/>
          <w:sz w:val="24"/>
          <w:szCs w:val="24"/>
        </w:rPr>
        <w:tab/>
      </w:r>
      <w:r w:rsidRPr="007F1233">
        <w:rPr>
          <w:rFonts w:ascii="Arial" w:hAnsi="Arial" w:cs="Arial"/>
          <w:sz w:val="24"/>
          <w:szCs w:val="24"/>
        </w:rPr>
        <w:t xml:space="preserve">Como conclusión, la pregunta es </w:t>
      </w:r>
      <w:r w:rsidR="00F36D69" w:rsidRPr="007F1233">
        <w:rPr>
          <w:rFonts w:ascii="Arial" w:hAnsi="Arial" w:cs="Arial"/>
          <w:sz w:val="24"/>
          <w:szCs w:val="24"/>
        </w:rPr>
        <w:t>cómo</w:t>
      </w:r>
      <w:r w:rsidRPr="007F1233">
        <w:rPr>
          <w:rFonts w:ascii="Arial" w:hAnsi="Arial" w:cs="Arial"/>
          <w:sz w:val="24"/>
          <w:szCs w:val="24"/>
        </w:rPr>
        <w:t xml:space="preserve"> a pesar de los avances, </w:t>
      </w:r>
      <w:r w:rsidR="00556229" w:rsidRPr="007F1233">
        <w:rPr>
          <w:rFonts w:ascii="Arial" w:hAnsi="Arial" w:cs="Arial"/>
          <w:sz w:val="24"/>
          <w:szCs w:val="24"/>
        </w:rPr>
        <w:t xml:space="preserve"> </w:t>
      </w:r>
      <w:r w:rsidRPr="007F1233">
        <w:rPr>
          <w:rFonts w:ascii="Arial" w:hAnsi="Arial" w:cs="Arial"/>
          <w:sz w:val="24"/>
          <w:szCs w:val="24"/>
        </w:rPr>
        <w:t>p</w:t>
      </w:r>
      <w:r w:rsidR="00556229" w:rsidRPr="007F1233">
        <w:rPr>
          <w:rFonts w:ascii="Arial" w:hAnsi="Arial" w:cs="Arial"/>
          <w:sz w:val="24"/>
          <w:szCs w:val="24"/>
        </w:rPr>
        <w:t>orqué a pesar de dichos esfuerzos en relación la evaluación educativa, la mejora de la calidad educativa todavía no logra los resultados esperados.</w:t>
      </w:r>
    </w:p>
    <w:p w:rsidR="00556229" w:rsidRPr="007763CE" w:rsidRDefault="00556229" w:rsidP="00EE2902">
      <w:pPr>
        <w:pStyle w:val="Default"/>
        <w:spacing w:line="480" w:lineRule="auto"/>
        <w:jc w:val="both"/>
        <w:rPr>
          <w:rFonts w:ascii="Arial" w:hAnsi="Arial" w:cs="Arial"/>
          <w:b/>
          <w:i/>
        </w:rPr>
      </w:pPr>
      <w:r w:rsidRPr="007763CE">
        <w:rPr>
          <w:rFonts w:ascii="Arial" w:hAnsi="Arial" w:cs="Arial"/>
        </w:rPr>
        <w:tab/>
      </w:r>
      <w:r w:rsidRPr="007763CE">
        <w:rPr>
          <w:rFonts w:ascii="Arial" w:hAnsi="Arial" w:cs="Arial"/>
          <w:b/>
          <w:i/>
        </w:rPr>
        <w:t>El reto pendiente.</w:t>
      </w:r>
    </w:p>
    <w:p w:rsidR="00556229" w:rsidRPr="007763CE" w:rsidRDefault="00556229" w:rsidP="00EE2902">
      <w:pPr>
        <w:spacing w:line="480" w:lineRule="auto"/>
        <w:jc w:val="both"/>
        <w:rPr>
          <w:rFonts w:ascii="Arial" w:hAnsi="Arial" w:cs="Arial"/>
          <w:sz w:val="24"/>
          <w:szCs w:val="24"/>
        </w:rPr>
      </w:pPr>
      <w:r w:rsidRPr="007763CE">
        <w:rPr>
          <w:rFonts w:ascii="Arial" w:hAnsi="Arial" w:cs="Arial"/>
          <w:color w:val="000000"/>
          <w:sz w:val="24"/>
          <w:szCs w:val="24"/>
        </w:rPr>
        <w:t xml:space="preserve">Repensar la evaluación docente en el contexto de un sistema nacional de evaluación educativa, con la actual reforma educativa en Educación Básica y la incertidumbre sobre su aplicación y uso en relación con la evaluación del desempeño docente, así como con la reforma en puertas a las Escuelas Normales, puede ser útil.  </w:t>
      </w:r>
      <w:r w:rsidRPr="007763CE">
        <w:rPr>
          <w:rFonts w:ascii="Arial" w:hAnsi="Arial" w:cs="Arial"/>
          <w:sz w:val="24"/>
          <w:szCs w:val="24"/>
        </w:rPr>
        <w:t xml:space="preserve">Martínez Rizo (2013) recuerda que las implicaciones para los sistemas de evaluación de maestros son claras: si se pretende que los alumnos aprendan cosas simples la enseñanza también se podrá sistematizar identificando tareas que el docente aplica rutinariamente siguiendo al pie de la letra el libro de texto. Si se trata de desarrollar competencias complejas, los docentes deben identificar las necesidades particulares </w:t>
      </w:r>
      <w:r w:rsidRPr="007763CE">
        <w:rPr>
          <w:rFonts w:ascii="Arial" w:hAnsi="Arial" w:cs="Arial"/>
          <w:sz w:val="24"/>
          <w:szCs w:val="24"/>
        </w:rPr>
        <w:lastRenderedPageBreak/>
        <w:t>de alumnos diferentes y diseñar e implementar procesos de enseñanza personalizados.</w:t>
      </w:r>
    </w:p>
    <w:p w:rsidR="00556229" w:rsidRPr="007763CE" w:rsidRDefault="00556229" w:rsidP="00EE2902">
      <w:pPr>
        <w:autoSpaceDE w:val="0"/>
        <w:autoSpaceDN w:val="0"/>
        <w:adjustRightInd w:val="0"/>
        <w:spacing w:after="0" w:line="480" w:lineRule="auto"/>
        <w:jc w:val="both"/>
        <w:rPr>
          <w:rFonts w:ascii="Arial" w:hAnsi="Arial" w:cs="Arial"/>
          <w:sz w:val="24"/>
          <w:szCs w:val="24"/>
        </w:rPr>
      </w:pPr>
      <w:r w:rsidRPr="007763CE">
        <w:rPr>
          <w:rFonts w:ascii="Arial" w:hAnsi="Arial" w:cs="Arial"/>
          <w:sz w:val="24"/>
          <w:szCs w:val="24"/>
        </w:rPr>
        <w:tab/>
        <w:t>Esto es valioso, pero la calidad misma implica mucho más, donde los cambios se deben de dar desde cada uno de los actores del sistema educativo. La incertidumbre en las Escuelas de Educación Básica y en las Escuelas Normales esta, el reto sigue pendiente.</w:t>
      </w:r>
    </w:p>
    <w:p w:rsidR="00556229" w:rsidRPr="00EE2902" w:rsidRDefault="00556229" w:rsidP="00EE2902">
      <w:pPr>
        <w:spacing w:line="480" w:lineRule="auto"/>
        <w:jc w:val="center"/>
        <w:rPr>
          <w:rFonts w:ascii="Arial" w:hAnsi="Arial" w:cs="Arial"/>
          <w:b/>
          <w:sz w:val="20"/>
          <w:szCs w:val="20"/>
        </w:rPr>
      </w:pPr>
      <w:r w:rsidRPr="00EE2902">
        <w:rPr>
          <w:rFonts w:ascii="Arial" w:hAnsi="Arial" w:cs="Arial"/>
          <w:b/>
          <w:sz w:val="20"/>
          <w:szCs w:val="20"/>
        </w:rPr>
        <w:t>Referencias bibliográficas</w:t>
      </w:r>
    </w:p>
    <w:p w:rsidR="00556229" w:rsidRPr="00EE2902" w:rsidRDefault="00556229" w:rsidP="00EE2902">
      <w:pPr>
        <w:pStyle w:val="CM12"/>
        <w:spacing w:after="0" w:line="480" w:lineRule="auto"/>
        <w:ind w:left="709" w:hanging="709"/>
        <w:jc w:val="both"/>
        <w:rPr>
          <w:sz w:val="20"/>
          <w:szCs w:val="20"/>
        </w:rPr>
      </w:pPr>
      <w:proofErr w:type="spellStart"/>
      <w:r w:rsidRPr="00EE2902">
        <w:rPr>
          <w:sz w:val="20"/>
          <w:szCs w:val="20"/>
        </w:rPr>
        <w:t>Arnaut</w:t>
      </w:r>
      <w:proofErr w:type="spellEnd"/>
      <w:r w:rsidRPr="00EE2902">
        <w:rPr>
          <w:sz w:val="20"/>
          <w:szCs w:val="20"/>
        </w:rPr>
        <w:t xml:space="preserve">, A. (1998). Los maestros de educación primaria en México, 1887- 1994. </w:t>
      </w:r>
      <w:r w:rsidRPr="00EE2902">
        <w:rPr>
          <w:i/>
          <w:sz w:val="20"/>
          <w:szCs w:val="20"/>
        </w:rPr>
        <w:t>En Historia de una profesión.</w:t>
      </w:r>
      <w:r w:rsidRPr="00EE2902">
        <w:rPr>
          <w:sz w:val="20"/>
          <w:szCs w:val="20"/>
        </w:rPr>
        <w:t xml:space="preserve"> Secretaría de Educación Pública, Centro de Investigación y Docencia Económicas. México.  </w:t>
      </w:r>
    </w:p>
    <w:p w:rsidR="00556229" w:rsidRPr="00EE2902" w:rsidRDefault="00556229" w:rsidP="00EE2902">
      <w:pPr>
        <w:spacing w:after="0" w:line="480" w:lineRule="auto"/>
        <w:rPr>
          <w:rFonts w:ascii="Arial" w:hAnsi="Arial" w:cs="Arial"/>
          <w:sz w:val="20"/>
          <w:szCs w:val="20"/>
        </w:rPr>
      </w:pPr>
      <w:r w:rsidRPr="00EE2902">
        <w:rPr>
          <w:rFonts w:ascii="Arial" w:hAnsi="Arial" w:cs="Arial"/>
          <w:sz w:val="20"/>
          <w:szCs w:val="20"/>
        </w:rPr>
        <w:t xml:space="preserve">Bolívar, C. (2002). Más allá de la formación: El desarrollo de competencias. </w:t>
      </w:r>
    </w:p>
    <w:p w:rsidR="00556229" w:rsidRPr="00EE2902" w:rsidRDefault="00556229" w:rsidP="00EE2902">
      <w:pPr>
        <w:autoSpaceDE w:val="0"/>
        <w:autoSpaceDN w:val="0"/>
        <w:adjustRightInd w:val="0"/>
        <w:spacing w:after="0" w:line="480" w:lineRule="auto"/>
        <w:ind w:left="709" w:hanging="709"/>
        <w:jc w:val="both"/>
        <w:rPr>
          <w:rFonts w:ascii="Arial" w:hAnsi="Arial" w:cs="Arial"/>
          <w:sz w:val="20"/>
          <w:szCs w:val="20"/>
        </w:rPr>
      </w:pPr>
      <w:r w:rsidRPr="00EE2902">
        <w:rPr>
          <w:rFonts w:ascii="Arial" w:hAnsi="Arial" w:cs="Arial"/>
          <w:sz w:val="20"/>
          <w:szCs w:val="20"/>
        </w:rPr>
        <w:t xml:space="preserve">Clark, C. y P. Peterson (1989). Procesos de pensamiento de los docentes. En. </w:t>
      </w:r>
      <w:proofErr w:type="spellStart"/>
      <w:r w:rsidRPr="00EE2902">
        <w:rPr>
          <w:rFonts w:ascii="Arial" w:hAnsi="Arial" w:cs="Arial"/>
          <w:sz w:val="20"/>
          <w:szCs w:val="20"/>
        </w:rPr>
        <w:t>Wittrock</w:t>
      </w:r>
      <w:proofErr w:type="spellEnd"/>
      <w:r w:rsidRPr="00EE2902">
        <w:rPr>
          <w:rFonts w:ascii="Arial" w:hAnsi="Arial" w:cs="Arial"/>
          <w:sz w:val="20"/>
          <w:szCs w:val="20"/>
        </w:rPr>
        <w:t>, M., (</w:t>
      </w:r>
      <w:proofErr w:type="spellStart"/>
      <w:r w:rsidRPr="00EE2902">
        <w:rPr>
          <w:rFonts w:ascii="Arial" w:hAnsi="Arial" w:cs="Arial"/>
          <w:sz w:val="20"/>
          <w:szCs w:val="20"/>
        </w:rPr>
        <w:t>edit</w:t>
      </w:r>
      <w:proofErr w:type="spellEnd"/>
      <w:r w:rsidRPr="00EE2902">
        <w:rPr>
          <w:rFonts w:ascii="Arial" w:hAnsi="Arial" w:cs="Arial"/>
          <w:sz w:val="20"/>
          <w:szCs w:val="20"/>
        </w:rPr>
        <w:t xml:space="preserve">). </w:t>
      </w:r>
      <w:r w:rsidRPr="00EE2902">
        <w:rPr>
          <w:rFonts w:ascii="Arial" w:hAnsi="Arial" w:cs="Arial"/>
          <w:i/>
          <w:sz w:val="20"/>
          <w:szCs w:val="20"/>
        </w:rPr>
        <w:t>En</w:t>
      </w:r>
      <w:r w:rsidRPr="00EE2902">
        <w:rPr>
          <w:rFonts w:ascii="Arial" w:hAnsi="Arial" w:cs="Arial"/>
          <w:sz w:val="20"/>
          <w:szCs w:val="20"/>
        </w:rPr>
        <w:t xml:space="preserve"> </w:t>
      </w:r>
      <w:r w:rsidRPr="00EE2902">
        <w:rPr>
          <w:rFonts w:ascii="Arial" w:hAnsi="Arial" w:cs="Arial"/>
          <w:i/>
          <w:iCs/>
          <w:sz w:val="20"/>
          <w:szCs w:val="20"/>
        </w:rPr>
        <w:t xml:space="preserve">La investigación de la enseñanza III, </w:t>
      </w:r>
      <w:r w:rsidRPr="00EE2902">
        <w:rPr>
          <w:rFonts w:ascii="Arial" w:hAnsi="Arial" w:cs="Arial"/>
          <w:sz w:val="20"/>
          <w:szCs w:val="20"/>
        </w:rPr>
        <w:t xml:space="preserve">(444-446). Barcelona, </w:t>
      </w:r>
      <w:proofErr w:type="spellStart"/>
      <w:r w:rsidRPr="00EE2902">
        <w:rPr>
          <w:rFonts w:ascii="Arial" w:hAnsi="Arial" w:cs="Arial"/>
          <w:sz w:val="20"/>
          <w:szCs w:val="20"/>
        </w:rPr>
        <w:t>Paidós</w:t>
      </w:r>
      <w:proofErr w:type="spellEnd"/>
      <w:r w:rsidRPr="00EE2902">
        <w:rPr>
          <w:rFonts w:ascii="Arial" w:hAnsi="Arial" w:cs="Arial"/>
          <w:sz w:val="20"/>
          <w:szCs w:val="20"/>
        </w:rPr>
        <w:t>.</w:t>
      </w:r>
    </w:p>
    <w:p w:rsidR="00556229" w:rsidRPr="00EE2902" w:rsidRDefault="00556229" w:rsidP="00EE2902">
      <w:pPr>
        <w:spacing w:after="0" w:line="480" w:lineRule="auto"/>
        <w:ind w:left="709" w:hanging="709"/>
        <w:rPr>
          <w:rFonts w:ascii="Arial" w:hAnsi="Arial" w:cs="Arial"/>
          <w:b/>
          <w:i/>
          <w:sz w:val="20"/>
          <w:szCs w:val="20"/>
        </w:rPr>
      </w:pPr>
      <w:r w:rsidRPr="00EE2902">
        <w:rPr>
          <w:rFonts w:ascii="Arial" w:hAnsi="Arial" w:cs="Arial"/>
          <w:sz w:val="20"/>
          <w:szCs w:val="20"/>
        </w:rPr>
        <w:t xml:space="preserve">Cordero, G., Luna, E., Patiño, N. X. (2013). La evaluación docente en educación básica en México: panorama y agenda pendiente. </w:t>
      </w:r>
      <w:r w:rsidRPr="00EE2902">
        <w:rPr>
          <w:rFonts w:ascii="Arial" w:hAnsi="Arial" w:cs="Arial"/>
          <w:i/>
          <w:iCs/>
          <w:sz w:val="20"/>
          <w:szCs w:val="20"/>
        </w:rPr>
        <w:t xml:space="preserve">Sinéctica, </w:t>
      </w:r>
      <w:r w:rsidRPr="00EE2902">
        <w:rPr>
          <w:rFonts w:ascii="Arial" w:hAnsi="Arial" w:cs="Arial"/>
          <w:sz w:val="20"/>
          <w:szCs w:val="20"/>
        </w:rPr>
        <w:t>41. Recuperado de http://www.sinectica.iteso.mx/articulo/?id=41_la_evaluacion_docente_en_educacion_basica_en_mexi</w:t>
      </w:r>
      <w:r w:rsidRPr="00EE2902">
        <w:rPr>
          <w:rFonts w:ascii="Arial" w:hAnsi="Arial" w:cs="Arial"/>
          <w:sz w:val="20"/>
          <w:szCs w:val="20"/>
        </w:rPr>
        <w:softHyphen/>
        <w:t>co_panorama_y_agenda_pendiente</w:t>
      </w:r>
    </w:p>
    <w:p w:rsidR="00556229" w:rsidRPr="00EE2902" w:rsidRDefault="00556229" w:rsidP="00EE2902">
      <w:pPr>
        <w:spacing w:before="100" w:beforeAutospacing="1" w:after="0" w:line="480" w:lineRule="auto"/>
        <w:ind w:left="709" w:hanging="709"/>
        <w:outlineLvl w:val="0"/>
        <w:rPr>
          <w:rFonts w:ascii="Arial" w:eastAsia="Times New Roman" w:hAnsi="Arial" w:cs="Arial"/>
          <w:bCs/>
          <w:sz w:val="20"/>
          <w:szCs w:val="20"/>
          <w:lang w:val="en-US" w:eastAsia="es-MX"/>
        </w:rPr>
      </w:pPr>
      <w:proofErr w:type="spellStart"/>
      <w:r w:rsidRPr="00EE2902">
        <w:rPr>
          <w:rFonts w:ascii="Arial" w:eastAsia="Times New Roman" w:hAnsi="Arial" w:cs="Arial"/>
          <w:bCs/>
          <w:sz w:val="20"/>
          <w:szCs w:val="20"/>
          <w:lang w:eastAsia="es-MX"/>
        </w:rPr>
        <w:t>Chiavenato</w:t>
      </w:r>
      <w:proofErr w:type="spellEnd"/>
      <w:r w:rsidRPr="00EE2902">
        <w:rPr>
          <w:rFonts w:ascii="Arial" w:eastAsia="Times New Roman" w:hAnsi="Arial" w:cs="Arial"/>
          <w:bCs/>
          <w:kern w:val="36"/>
          <w:sz w:val="20"/>
          <w:szCs w:val="20"/>
          <w:lang w:eastAsia="es-MX"/>
        </w:rPr>
        <w:t xml:space="preserve">, I. (2004). </w:t>
      </w:r>
      <w:r w:rsidRPr="00EE2902">
        <w:rPr>
          <w:rFonts w:ascii="Arial" w:eastAsia="Times New Roman" w:hAnsi="Arial" w:cs="Arial"/>
          <w:bCs/>
          <w:i/>
          <w:kern w:val="36"/>
          <w:sz w:val="20"/>
          <w:szCs w:val="20"/>
          <w:lang w:eastAsia="es-MX"/>
        </w:rPr>
        <w:t>Introducción a la Teoría General de la Administración</w:t>
      </w:r>
      <w:r w:rsidRPr="00EE2902">
        <w:rPr>
          <w:rFonts w:ascii="Arial" w:eastAsia="Times New Roman" w:hAnsi="Arial" w:cs="Arial"/>
          <w:bCs/>
          <w:kern w:val="36"/>
          <w:sz w:val="20"/>
          <w:szCs w:val="20"/>
          <w:lang w:eastAsia="es-MX"/>
        </w:rPr>
        <w:t xml:space="preserve">. </w:t>
      </w:r>
      <w:proofErr w:type="spellStart"/>
      <w:r w:rsidRPr="00EE2902">
        <w:rPr>
          <w:rFonts w:ascii="Arial" w:eastAsia="Times New Roman" w:hAnsi="Arial" w:cs="Arial"/>
          <w:bCs/>
          <w:sz w:val="20"/>
          <w:szCs w:val="20"/>
          <w:lang w:val="en-US" w:eastAsia="es-MX"/>
        </w:rPr>
        <w:t>Séptima</w:t>
      </w:r>
      <w:proofErr w:type="spellEnd"/>
      <w:r w:rsidRPr="00EE2902">
        <w:rPr>
          <w:rFonts w:ascii="Arial" w:eastAsia="Times New Roman" w:hAnsi="Arial" w:cs="Arial"/>
          <w:bCs/>
          <w:sz w:val="20"/>
          <w:szCs w:val="20"/>
          <w:lang w:val="en-US" w:eastAsia="es-MX"/>
        </w:rPr>
        <w:t xml:space="preserve"> </w:t>
      </w:r>
      <w:proofErr w:type="spellStart"/>
      <w:r w:rsidRPr="00EE2902">
        <w:rPr>
          <w:rFonts w:ascii="Arial" w:eastAsia="Times New Roman" w:hAnsi="Arial" w:cs="Arial"/>
          <w:bCs/>
          <w:sz w:val="20"/>
          <w:szCs w:val="20"/>
          <w:lang w:val="en-US" w:eastAsia="es-MX"/>
        </w:rPr>
        <w:t>Edición</w:t>
      </w:r>
      <w:proofErr w:type="spellEnd"/>
      <w:r w:rsidRPr="00EE2902">
        <w:rPr>
          <w:rFonts w:ascii="Arial" w:eastAsia="Times New Roman" w:hAnsi="Arial" w:cs="Arial"/>
          <w:bCs/>
          <w:sz w:val="20"/>
          <w:szCs w:val="20"/>
          <w:lang w:val="en-US" w:eastAsia="es-MX"/>
        </w:rPr>
        <w:t>. McGraw-Hill</w:t>
      </w:r>
    </w:p>
    <w:p w:rsidR="00556229" w:rsidRPr="00EE2902" w:rsidRDefault="00556229" w:rsidP="00EE2902">
      <w:pPr>
        <w:autoSpaceDE w:val="0"/>
        <w:autoSpaceDN w:val="0"/>
        <w:adjustRightInd w:val="0"/>
        <w:spacing w:after="0" w:line="480" w:lineRule="auto"/>
        <w:ind w:left="709" w:hanging="709"/>
        <w:jc w:val="both"/>
        <w:rPr>
          <w:rFonts w:ascii="Arial" w:hAnsi="Arial" w:cs="Arial"/>
          <w:sz w:val="20"/>
          <w:szCs w:val="20"/>
          <w:lang w:val="en-US"/>
        </w:rPr>
      </w:pPr>
      <w:r w:rsidRPr="00EE2902">
        <w:rPr>
          <w:rFonts w:ascii="Arial" w:hAnsi="Arial" w:cs="Arial"/>
          <w:sz w:val="20"/>
          <w:szCs w:val="20"/>
          <w:lang w:val="en-US"/>
        </w:rPr>
        <w:t xml:space="preserve">Darling-Hammond, Linda. (2008). Standard setting in teaching: Changes in licensing, certification &amp; assessment. </w:t>
      </w:r>
      <w:proofErr w:type="gramStart"/>
      <w:r w:rsidRPr="00EE2902">
        <w:rPr>
          <w:rFonts w:ascii="Arial" w:hAnsi="Arial" w:cs="Arial"/>
          <w:sz w:val="20"/>
          <w:szCs w:val="20"/>
          <w:lang w:val="en-US"/>
        </w:rPr>
        <w:t xml:space="preserve">En Richardson, Virginia, ed. </w:t>
      </w:r>
      <w:r w:rsidRPr="00EE2902">
        <w:rPr>
          <w:rFonts w:ascii="Arial" w:hAnsi="Arial" w:cs="Arial"/>
          <w:i/>
          <w:iCs/>
          <w:sz w:val="20"/>
          <w:szCs w:val="20"/>
          <w:lang w:val="en-US"/>
        </w:rPr>
        <w:t>Handbook of Research on Teaching</w:t>
      </w:r>
      <w:r w:rsidRPr="00EE2902">
        <w:rPr>
          <w:rFonts w:ascii="Arial" w:hAnsi="Arial" w:cs="Arial"/>
          <w:sz w:val="20"/>
          <w:szCs w:val="20"/>
          <w:lang w:val="en-US"/>
        </w:rPr>
        <w:t xml:space="preserve">, 4th </w:t>
      </w:r>
      <w:proofErr w:type="spellStart"/>
      <w:r w:rsidRPr="00EE2902">
        <w:rPr>
          <w:rFonts w:ascii="Arial" w:hAnsi="Arial" w:cs="Arial"/>
          <w:sz w:val="20"/>
          <w:szCs w:val="20"/>
          <w:lang w:val="en-US"/>
        </w:rPr>
        <w:t>Edn</w:t>
      </w:r>
      <w:proofErr w:type="spellEnd"/>
      <w:r w:rsidRPr="00EE2902">
        <w:rPr>
          <w:rFonts w:ascii="Arial" w:hAnsi="Arial" w:cs="Arial"/>
          <w:sz w:val="20"/>
          <w:szCs w:val="20"/>
          <w:lang w:val="en-US"/>
        </w:rPr>
        <w:t>.</w:t>
      </w:r>
      <w:proofErr w:type="gramEnd"/>
      <w:r w:rsidRPr="00EE2902">
        <w:rPr>
          <w:rFonts w:ascii="Arial" w:hAnsi="Arial" w:cs="Arial"/>
          <w:sz w:val="20"/>
          <w:szCs w:val="20"/>
          <w:lang w:val="en-US"/>
        </w:rPr>
        <w:t xml:space="preserve"> Washington, AERA, pp. 751-776.</w:t>
      </w:r>
    </w:p>
    <w:p w:rsidR="00556229" w:rsidRPr="00EE2902" w:rsidRDefault="00556229" w:rsidP="00EE2902">
      <w:pPr>
        <w:spacing w:line="480" w:lineRule="auto"/>
        <w:ind w:left="709" w:hanging="709"/>
        <w:rPr>
          <w:rFonts w:ascii="Arial" w:eastAsia="Times New Roman" w:hAnsi="Arial" w:cs="Arial"/>
          <w:sz w:val="20"/>
          <w:szCs w:val="20"/>
          <w:lang w:eastAsia="es-MX"/>
        </w:rPr>
      </w:pPr>
      <w:r w:rsidRPr="00EE2902">
        <w:rPr>
          <w:rFonts w:ascii="Arial" w:hAnsi="Arial" w:cs="Arial"/>
          <w:sz w:val="20"/>
          <w:szCs w:val="20"/>
        </w:rPr>
        <w:t>De la Garza Vizcaya, E. (2004). La Evaluación Educativa.</w:t>
      </w:r>
      <w:r w:rsidRPr="00EE2902">
        <w:rPr>
          <w:rFonts w:ascii="Arial" w:hAnsi="Arial" w:cs="Arial"/>
          <w:i/>
          <w:sz w:val="20"/>
          <w:szCs w:val="20"/>
        </w:rPr>
        <w:t xml:space="preserve"> Revista Mexicana de Investigación Educativa</w:t>
      </w:r>
      <w:r w:rsidRPr="00EE2902">
        <w:rPr>
          <w:rFonts w:ascii="Arial" w:hAnsi="Arial" w:cs="Arial"/>
          <w:sz w:val="20"/>
          <w:szCs w:val="20"/>
        </w:rPr>
        <w:t xml:space="preserve">. </w:t>
      </w:r>
      <w:r w:rsidRPr="00EE2902">
        <w:rPr>
          <w:rFonts w:ascii="Arial" w:eastAsia="Times New Roman" w:hAnsi="Arial" w:cs="Arial"/>
          <w:sz w:val="20"/>
          <w:szCs w:val="20"/>
          <w:lang w:eastAsia="es-MX"/>
        </w:rPr>
        <w:t>RMIE, VOL. 9, NÚM. 23, PP. 807-816.</w:t>
      </w:r>
    </w:p>
    <w:p w:rsidR="00556229" w:rsidRPr="00EE2902" w:rsidRDefault="00556229" w:rsidP="00EE2902">
      <w:pPr>
        <w:spacing w:after="0" w:line="480" w:lineRule="auto"/>
        <w:ind w:left="720" w:hanging="720"/>
        <w:rPr>
          <w:rFonts w:ascii="Arial" w:hAnsi="Arial" w:cs="Arial"/>
          <w:sz w:val="20"/>
          <w:szCs w:val="20"/>
        </w:rPr>
      </w:pPr>
      <w:proofErr w:type="spellStart"/>
      <w:r w:rsidRPr="00EE2902">
        <w:rPr>
          <w:rFonts w:ascii="Arial" w:hAnsi="Arial" w:cs="Arial"/>
          <w:sz w:val="20"/>
          <w:szCs w:val="20"/>
        </w:rPr>
        <w:lastRenderedPageBreak/>
        <w:t>Durkeim</w:t>
      </w:r>
      <w:proofErr w:type="spellEnd"/>
      <w:r w:rsidRPr="00EE2902">
        <w:rPr>
          <w:rFonts w:ascii="Arial" w:hAnsi="Arial" w:cs="Arial"/>
          <w:sz w:val="20"/>
          <w:szCs w:val="20"/>
        </w:rPr>
        <w:t xml:space="preserve">, Emilio (1989) </w:t>
      </w:r>
      <w:r w:rsidRPr="00EE2902">
        <w:rPr>
          <w:rFonts w:ascii="Arial" w:hAnsi="Arial" w:cs="Arial"/>
          <w:i/>
          <w:sz w:val="20"/>
          <w:szCs w:val="20"/>
        </w:rPr>
        <w:t>Las reglas del método sociológico y otros escritos sobre filosofía de las ciencias sociales.</w:t>
      </w:r>
      <w:r w:rsidRPr="00EE2902">
        <w:rPr>
          <w:rFonts w:ascii="Arial" w:hAnsi="Arial" w:cs="Arial"/>
          <w:sz w:val="20"/>
          <w:szCs w:val="20"/>
        </w:rPr>
        <w:t>,  traducción, introducción y notas por Santiago González Noriega. Alianza Editorial Mexicana, México.</w:t>
      </w:r>
    </w:p>
    <w:p w:rsidR="00556229" w:rsidRPr="00EE2902" w:rsidRDefault="00556229" w:rsidP="00EE2902">
      <w:pPr>
        <w:autoSpaceDE w:val="0"/>
        <w:autoSpaceDN w:val="0"/>
        <w:adjustRightInd w:val="0"/>
        <w:spacing w:after="0" w:line="480" w:lineRule="auto"/>
        <w:ind w:left="709" w:hanging="709"/>
        <w:rPr>
          <w:rFonts w:ascii="Arial" w:eastAsia="Batang" w:hAnsi="Arial" w:cs="Arial"/>
          <w:sz w:val="20"/>
          <w:szCs w:val="20"/>
        </w:rPr>
      </w:pPr>
      <w:r w:rsidRPr="00EE2902">
        <w:rPr>
          <w:rFonts w:ascii="Arial" w:eastAsia="Batang" w:hAnsi="Arial" w:cs="Arial"/>
          <w:sz w:val="20"/>
          <w:szCs w:val="20"/>
        </w:rPr>
        <w:t xml:space="preserve">Escudero, Tomás (2003). Desde los </w:t>
      </w:r>
      <w:proofErr w:type="spellStart"/>
      <w:r w:rsidRPr="00EE2902">
        <w:rPr>
          <w:rFonts w:ascii="Arial" w:eastAsia="Batang" w:hAnsi="Arial" w:cs="Arial"/>
          <w:sz w:val="20"/>
          <w:szCs w:val="20"/>
        </w:rPr>
        <w:t>tests</w:t>
      </w:r>
      <w:proofErr w:type="spellEnd"/>
      <w:r w:rsidRPr="00EE2902">
        <w:rPr>
          <w:rFonts w:ascii="Arial" w:eastAsia="Batang" w:hAnsi="Arial" w:cs="Arial"/>
          <w:sz w:val="20"/>
          <w:szCs w:val="20"/>
        </w:rPr>
        <w:t xml:space="preserve"> hasta la investigación evaluativa actual. Un siglo, el XX, de intenso desarrollo de la evaluación en educación.  </w:t>
      </w:r>
      <w:r w:rsidRPr="00EE2902">
        <w:rPr>
          <w:rFonts w:ascii="Arial" w:hAnsi="Arial" w:cs="Arial"/>
          <w:i/>
          <w:iCs/>
          <w:sz w:val="20"/>
          <w:szCs w:val="20"/>
        </w:rPr>
        <w:t>Revista Electrónica de Investigación y Evaluación Educativa (RELIEVE), v.9, n</w:t>
      </w:r>
      <w:r w:rsidRPr="00EE2902">
        <w:rPr>
          <w:rFonts w:ascii="Arial" w:eastAsia="Batang" w:hAnsi="Arial" w:cs="Arial"/>
          <w:sz w:val="20"/>
          <w:szCs w:val="20"/>
        </w:rPr>
        <w:t xml:space="preserve">. 1. Recuperado de http://www.uv.es/RELIEVE/v9n1/RELIEVEv9n1_1.htm </w:t>
      </w:r>
    </w:p>
    <w:p w:rsidR="00556229" w:rsidRPr="00EE2902" w:rsidRDefault="00556229" w:rsidP="00EE2902">
      <w:pPr>
        <w:spacing w:after="0" w:line="480" w:lineRule="auto"/>
        <w:ind w:left="567" w:hanging="567"/>
        <w:rPr>
          <w:rFonts w:ascii="Arial" w:hAnsi="Arial" w:cs="Arial"/>
          <w:sz w:val="20"/>
          <w:szCs w:val="20"/>
        </w:rPr>
      </w:pPr>
      <w:r w:rsidRPr="00EE2902">
        <w:rPr>
          <w:rFonts w:ascii="Arial" w:hAnsi="Arial" w:cs="Arial"/>
          <w:color w:val="000000"/>
          <w:sz w:val="20"/>
          <w:szCs w:val="20"/>
        </w:rPr>
        <w:t xml:space="preserve">Fuentes, M. </w:t>
      </w:r>
      <w:proofErr w:type="spellStart"/>
      <w:r w:rsidRPr="00EE2902">
        <w:rPr>
          <w:rFonts w:ascii="Arial" w:hAnsi="Arial" w:cs="Arial"/>
          <w:color w:val="000000"/>
          <w:sz w:val="20"/>
          <w:szCs w:val="20"/>
        </w:rPr>
        <w:t>Chacín</w:t>
      </w:r>
      <w:proofErr w:type="spellEnd"/>
      <w:r w:rsidRPr="00EE2902">
        <w:rPr>
          <w:rFonts w:ascii="Arial" w:hAnsi="Arial" w:cs="Arial"/>
          <w:color w:val="000000"/>
          <w:sz w:val="20"/>
          <w:szCs w:val="20"/>
        </w:rPr>
        <w:t xml:space="preserve">, M. </w:t>
      </w:r>
      <w:proofErr w:type="spellStart"/>
      <w:r w:rsidRPr="00EE2902">
        <w:rPr>
          <w:rFonts w:ascii="Arial" w:hAnsi="Arial" w:cs="Arial"/>
          <w:color w:val="000000"/>
          <w:sz w:val="20"/>
          <w:szCs w:val="20"/>
        </w:rPr>
        <w:t>Briceño</w:t>
      </w:r>
      <w:proofErr w:type="spellEnd"/>
      <w:r w:rsidRPr="00EE2902">
        <w:rPr>
          <w:rFonts w:ascii="Arial" w:hAnsi="Arial" w:cs="Arial"/>
          <w:color w:val="000000"/>
          <w:sz w:val="20"/>
          <w:szCs w:val="20"/>
        </w:rPr>
        <w:t xml:space="preserve">, M. (2003). </w:t>
      </w:r>
      <w:r w:rsidRPr="00EE2902">
        <w:rPr>
          <w:rFonts w:ascii="Arial" w:hAnsi="Arial" w:cs="Arial"/>
          <w:i/>
          <w:iCs/>
          <w:color w:val="000000"/>
          <w:sz w:val="20"/>
          <w:szCs w:val="20"/>
        </w:rPr>
        <w:t>La cultura de la evaluación en la sociedad del conocimiento</w:t>
      </w:r>
      <w:r w:rsidRPr="00EE2902">
        <w:rPr>
          <w:rFonts w:ascii="Arial" w:hAnsi="Arial" w:cs="Arial"/>
          <w:color w:val="000000"/>
          <w:sz w:val="20"/>
          <w:szCs w:val="20"/>
        </w:rPr>
        <w:t>. Caracas: Universidad Simón Rodríguez.</w:t>
      </w:r>
    </w:p>
    <w:p w:rsidR="00556229" w:rsidRPr="00EE2902" w:rsidRDefault="00556229" w:rsidP="00EE2902">
      <w:pPr>
        <w:spacing w:after="0" w:line="480" w:lineRule="auto"/>
        <w:ind w:left="567" w:hanging="567"/>
        <w:jc w:val="both"/>
        <w:rPr>
          <w:rFonts w:ascii="Arial" w:hAnsi="Arial" w:cs="Arial"/>
          <w:sz w:val="20"/>
          <w:szCs w:val="20"/>
        </w:rPr>
      </w:pPr>
      <w:r w:rsidRPr="00EE2902">
        <w:rPr>
          <w:rFonts w:ascii="Arial" w:hAnsi="Arial" w:cs="Arial"/>
          <w:sz w:val="20"/>
          <w:szCs w:val="20"/>
        </w:rPr>
        <w:t xml:space="preserve">Garrido-Trejo, C. (2007). La educación desde la teoría del capital humano y el otro. </w:t>
      </w:r>
      <w:proofErr w:type="spellStart"/>
      <w:r w:rsidRPr="00EE2902">
        <w:rPr>
          <w:rStyle w:val="nfasis"/>
          <w:rFonts w:ascii="Arial" w:hAnsi="Arial" w:cs="Arial"/>
          <w:sz w:val="20"/>
          <w:szCs w:val="20"/>
        </w:rPr>
        <w:t>Educere</w:t>
      </w:r>
      <w:proofErr w:type="spellEnd"/>
      <w:r w:rsidRPr="00EE2902">
        <w:rPr>
          <w:rStyle w:val="nfasis"/>
          <w:rFonts w:ascii="Arial" w:hAnsi="Arial" w:cs="Arial"/>
          <w:sz w:val="20"/>
          <w:szCs w:val="20"/>
        </w:rPr>
        <w:t xml:space="preserve">. </w:t>
      </w:r>
      <w:r w:rsidRPr="00EE2902">
        <w:rPr>
          <w:rFonts w:ascii="Arial" w:hAnsi="Arial" w:cs="Arial"/>
          <w:sz w:val="20"/>
          <w:szCs w:val="20"/>
        </w:rPr>
        <w:t>Enero-Marzo, 73-80.</w:t>
      </w:r>
    </w:p>
    <w:p w:rsidR="00556229" w:rsidRPr="00EE2902" w:rsidRDefault="00556229" w:rsidP="00EE2902">
      <w:pPr>
        <w:spacing w:line="480" w:lineRule="auto"/>
        <w:ind w:left="720" w:hanging="720"/>
        <w:rPr>
          <w:rFonts w:ascii="Arial" w:hAnsi="Arial" w:cs="Arial"/>
          <w:sz w:val="20"/>
          <w:szCs w:val="20"/>
        </w:rPr>
      </w:pPr>
      <w:r w:rsidRPr="00EE2902">
        <w:rPr>
          <w:rFonts w:ascii="Arial" w:hAnsi="Arial" w:cs="Arial"/>
          <w:sz w:val="20"/>
          <w:szCs w:val="20"/>
        </w:rPr>
        <w:t xml:space="preserve">González, M. (2004) Aspectos Éticos de la Investigación Cualitativa, en </w:t>
      </w:r>
      <w:r w:rsidRPr="00EE2902">
        <w:rPr>
          <w:rFonts w:ascii="Arial" w:hAnsi="Arial" w:cs="Arial"/>
          <w:i/>
          <w:sz w:val="20"/>
          <w:szCs w:val="20"/>
        </w:rPr>
        <w:t>Ciencia, Tecnología, Sociedad e Innovación para el Desarrollo Sostenible</w:t>
      </w:r>
      <w:r w:rsidRPr="00EE2902">
        <w:rPr>
          <w:rFonts w:ascii="Arial" w:hAnsi="Arial" w:cs="Arial"/>
          <w:sz w:val="20"/>
          <w:szCs w:val="20"/>
        </w:rPr>
        <w:t>. Recuperado de http://www.oei.es/salactsi/mgonzalez5.htm</w:t>
      </w:r>
    </w:p>
    <w:p w:rsidR="00556229" w:rsidRPr="00EE2902" w:rsidRDefault="00556229" w:rsidP="00EE2902">
      <w:pPr>
        <w:spacing w:after="0" w:line="480" w:lineRule="auto"/>
        <w:ind w:left="709" w:hanging="709"/>
        <w:jc w:val="both"/>
        <w:rPr>
          <w:rFonts w:ascii="Arial" w:eastAsia="Times New Roman" w:hAnsi="Arial" w:cs="Arial"/>
          <w:sz w:val="20"/>
          <w:szCs w:val="20"/>
          <w:lang w:val="en-US" w:eastAsia="es-MX"/>
        </w:rPr>
      </w:pPr>
      <w:proofErr w:type="spellStart"/>
      <w:r w:rsidRPr="00EE2902">
        <w:rPr>
          <w:rFonts w:ascii="Arial" w:hAnsi="Arial" w:cs="Arial"/>
          <w:color w:val="000000"/>
          <w:sz w:val="20"/>
          <w:szCs w:val="20"/>
        </w:rPr>
        <w:t>Guba</w:t>
      </w:r>
      <w:proofErr w:type="spellEnd"/>
      <w:r w:rsidRPr="00EE2902">
        <w:rPr>
          <w:rFonts w:ascii="Arial" w:hAnsi="Arial" w:cs="Arial"/>
          <w:color w:val="000000"/>
          <w:sz w:val="20"/>
          <w:szCs w:val="20"/>
        </w:rPr>
        <w:t xml:space="preserve">, E. G. y Lincoln, Y. S. (1989). </w:t>
      </w:r>
      <w:proofErr w:type="gramStart"/>
      <w:r w:rsidRPr="00EE2902">
        <w:rPr>
          <w:rFonts w:ascii="Arial" w:hAnsi="Arial" w:cs="Arial"/>
          <w:i/>
          <w:color w:val="000000"/>
          <w:sz w:val="20"/>
          <w:szCs w:val="20"/>
          <w:lang w:val="en-US"/>
        </w:rPr>
        <w:t>Fourth Generation Evaluation</w:t>
      </w:r>
      <w:r w:rsidRPr="00EE2902">
        <w:rPr>
          <w:rFonts w:ascii="Arial" w:hAnsi="Arial" w:cs="Arial"/>
          <w:color w:val="000000"/>
          <w:sz w:val="20"/>
          <w:szCs w:val="20"/>
          <w:lang w:val="en-US"/>
        </w:rPr>
        <w:t>.</w:t>
      </w:r>
      <w:proofErr w:type="gramEnd"/>
      <w:r w:rsidRPr="00EE2902">
        <w:rPr>
          <w:rFonts w:ascii="Arial" w:hAnsi="Arial" w:cs="Arial"/>
          <w:color w:val="000000"/>
          <w:sz w:val="20"/>
          <w:szCs w:val="20"/>
          <w:lang w:val="en-US"/>
        </w:rPr>
        <w:t xml:space="preserve"> </w:t>
      </w:r>
      <w:proofErr w:type="gramStart"/>
      <w:r w:rsidRPr="00EE2902">
        <w:rPr>
          <w:rFonts w:ascii="Arial" w:hAnsi="Arial" w:cs="Arial"/>
          <w:color w:val="000000"/>
          <w:sz w:val="20"/>
          <w:szCs w:val="20"/>
          <w:lang w:val="en-US"/>
        </w:rPr>
        <w:t>Newbury Park, Ca. Sage Publications.</w:t>
      </w:r>
      <w:proofErr w:type="gramEnd"/>
    </w:p>
    <w:p w:rsidR="00556229" w:rsidRPr="00EE2902" w:rsidRDefault="00556229" w:rsidP="00EE2902">
      <w:pPr>
        <w:spacing w:after="0" w:line="480" w:lineRule="auto"/>
        <w:ind w:left="709" w:hanging="709"/>
        <w:jc w:val="both"/>
        <w:rPr>
          <w:rFonts w:ascii="Arial" w:eastAsia="Times New Roman" w:hAnsi="Arial" w:cs="Arial"/>
          <w:sz w:val="20"/>
          <w:szCs w:val="20"/>
          <w:lang w:eastAsia="es-MX"/>
        </w:rPr>
      </w:pPr>
      <w:proofErr w:type="gramStart"/>
      <w:r w:rsidRPr="00EE2902">
        <w:rPr>
          <w:rFonts w:ascii="Arial" w:eastAsia="Times New Roman" w:hAnsi="Arial" w:cs="Arial"/>
          <w:sz w:val="20"/>
          <w:szCs w:val="20"/>
          <w:lang w:val="en-US" w:eastAsia="es-MX"/>
        </w:rPr>
        <w:t>Haskins &amp; Sells.</w:t>
      </w:r>
      <w:proofErr w:type="gramEnd"/>
      <w:r w:rsidRPr="00EE2902">
        <w:rPr>
          <w:rFonts w:ascii="Arial" w:eastAsia="Times New Roman" w:hAnsi="Arial" w:cs="Arial"/>
          <w:sz w:val="20"/>
          <w:szCs w:val="20"/>
          <w:lang w:val="en-US" w:eastAsia="es-MX"/>
        </w:rPr>
        <w:t xml:space="preserve"> (1923). Report of General Motors Corporation for de Calendar year Ended </w:t>
      </w:r>
      <w:proofErr w:type="spellStart"/>
      <w:r w:rsidRPr="00EE2902">
        <w:rPr>
          <w:rFonts w:ascii="Arial" w:eastAsia="Times New Roman" w:hAnsi="Arial" w:cs="Arial"/>
          <w:sz w:val="20"/>
          <w:szCs w:val="20"/>
          <w:lang w:val="en-US" w:eastAsia="es-MX"/>
        </w:rPr>
        <w:t>Decembrer</w:t>
      </w:r>
      <w:proofErr w:type="spellEnd"/>
      <w:r w:rsidRPr="00EE2902">
        <w:rPr>
          <w:rFonts w:ascii="Arial" w:eastAsia="Times New Roman" w:hAnsi="Arial" w:cs="Arial"/>
          <w:sz w:val="20"/>
          <w:szCs w:val="20"/>
          <w:lang w:val="en-US" w:eastAsia="es-MX"/>
        </w:rPr>
        <w:t xml:space="preserve"> 32, 1922. </w:t>
      </w:r>
      <w:proofErr w:type="gramStart"/>
      <w:r w:rsidRPr="00EE2902">
        <w:rPr>
          <w:rFonts w:ascii="Arial" w:eastAsia="Times New Roman" w:hAnsi="Arial" w:cs="Arial"/>
          <w:sz w:val="20"/>
          <w:szCs w:val="20"/>
          <w:lang w:val="en-US" w:eastAsia="es-MX"/>
        </w:rPr>
        <w:t>Certified Public Accountants.</w:t>
      </w:r>
      <w:proofErr w:type="gramEnd"/>
      <w:r w:rsidRPr="00EE2902">
        <w:rPr>
          <w:rFonts w:ascii="Arial" w:eastAsia="Times New Roman" w:hAnsi="Arial" w:cs="Arial"/>
          <w:sz w:val="20"/>
          <w:szCs w:val="20"/>
          <w:lang w:val="en-US" w:eastAsia="es-MX"/>
        </w:rPr>
        <w:t xml:space="preserve"> </w:t>
      </w:r>
      <w:r w:rsidRPr="00EE2902">
        <w:rPr>
          <w:rFonts w:ascii="Arial" w:eastAsia="Times New Roman" w:hAnsi="Arial" w:cs="Arial"/>
          <w:sz w:val="20"/>
          <w:szCs w:val="20"/>
          <w:lang w:eastAsia="es-MX"/>
        </w:rPr>
        <w:t>New York. Recuperado de http://www.library.upenn.edu/collections/lippincott/corprpts/gm/gm1922.pdf</w:t>
      </w:r>
    </w:p>
    <w:p w:rsidR="00556229" w:rsidRPr="00EE2902" w:rsidRDefault="00556229" w:rsidP="00EE2902">
      <w:pPr>
        <w:spacing w:after="0" w:line="480" w:lineRule="auto"/>
        <w:ind w:left="709" w:hanging="709"/>
        <w:jc w:val="both"/>
        <w:rPr>
          <w:rFonts w:ascii="Arial" w:eastAsia="Times New Roman" w:hAnsi="Arial" w:cs="Arial"/>
          <w:sz w:val="20"/>
          <w:szCs w:val="20"/>
          <w:lang w:eastAsia="es-MX"/>
        </w:rPr>
      </w:pPr>
      <w:r w:rsidRPr="00EE2902">
        <w:rPr>
          <w:rFonts w:ascii="Arial" w:eastAsia="Times New Roman" w:hAnsi="Arial" w:cs="Arial"/>
          <w:sz w:val="20"/>
          <w:szCs w:val="20"/>
          <w:lang w:eastAsia="es-MX"/>
        </w:rPr>
        <w:t xml:space="preserve">Hernández y Rodríguez, S. (2011). Introducción a la Administración. </w:t>
      </w:r>
      <w:r w:rsidRPr="00EE2902">
        <w:rPr>
          <w:rFonts w:ascii="Arial" w:eastAsia="Times New Roman" w:hAnsi="Arial" w:cs="Arial"/>
          <w:i/>
          <w:sz w:val="20"/>
          <w:szCs w:val="20"/>
          <w:lang w:eastAsia="es-MX"/>
        </w:rPr>
        <w:t>Teoría general administrativa: origen, evolución y vanguardia</w:t>
      </w:r>
      <w:r w:rsidRPr="00EE2902">
        <w:rPr>
          <w:rFonts w:ascii="Arial" w:eastAsia="Times New Roman" w:hAnsi="Arial" w:cs="Arial"/>
          <w:sz w:val="20"/>
          <w:szCs w:val="20"/>
          <w:lang w:eastAsia="es-MX"/>
        </w:rPr>
        <w:t xml:space="preserve">. Quinta edición. </w:t>
      </w:r>
      <w:r w:rsidRPr="00EE2902">
        <w:rPr>
          <w:rFonts w:ascii="Arial" w:hAnsi="Arial" w:cs="Arial"/>
          <w:sz w:val="20"/>
          <w:szCs w:val="20"/>
        </w:rPr>
        <w:t>Mc-</w:t>
      </w:r>
      <w:proofErr w:type="spellStart"/>
      <w:r w:rsidRPr="00EE2902">
        <w:rPr>
          <w:rFonts w:ascii="Arial" w:hAnsi="Arial" w:cs="Arial"/>
          <w:sz w:val="20"/>
          <w:szCs w:val="20"/>
        </w:rPr>
        <w:t>Graw</w:t>
      </w:r>
      <w:proofErr w:type="spellEnd"/>
      <w:r w:rsidRPr="00EE2902">
        <w:rPr>
          <w:rFonts w:ascii="Arial" w:hAnsi="Arial" w:cs="Arial"/>
          <w:sz w:val="20"/>
          <w:szCs w:val="20"/>
        </w:rPr>
        <w:t xml:space="preserve">-Hill. </w:t>
      </w:r>
      <w:r w:rsidRPr="00EE2902">
        <w:rPr>
          <w:rFonts w:ascii="Arial" w:eastAsia="Times New Roman" w:hAnsi="Arial" w:cs="Arial"/>
          <w:sz w:val="20"/>
          <w:szCs w:val="20"/>
          <w:lang w:eastAsia="es-MX"/>
        </w:rPr>
        <w:t>México.</w:t>
      </w:r>
    </w:p>
    <w:p w:rsidR="00556229" w:rsidRPr="00EE2902" w:rsidRDefault="00556229" w:rsidP="00EE2902">
      <w:pPr>
        <w:spacing w:after="0" w:line="480" w:lineRule="auto"/>
        <w:ind w:left="709" w:hanging="709"/>
        <w:jc w:val="both"/>
        <w:rPr>
          <w:rFonts w:ascii="Arial" w:eastAsia="Times New Roman" w:hAnsi="Arial" w:cs="Arial"/>
          <w:sz w:val="20"/>
          <w:szCs w:val="20"/>
          <w:lang w:eastAsia="es-MX"/>
        </w:rPr>
      </w:pPr>
      <w:r w:rsidRPr="00EE2902">
        <w:rPr>
          <w:rFonts w:ascii="Arial" w:eastAsia="Times New Roman" w:hAnsi="Arial" w:cs="Arial"/>
          <w:sz w:val="20"/>
          <w:szCs w:val="20"/>
          <w:lang w:eastAsia="es-MX"/>
        </w:rPr>
        <w:t>Hernández Rojas, G., Carlos Guzmán, J. (1991). </w:t>
      </w:r>
      <w:r w:rsidRPr="00EE2902">
        <w:rPr>
          <w:rFonts w:ascii="Arial" w:eastAsia="Times New Roman" w:hAnsi="Arial" w:cs="Arial"/>
          <w:i/>
          <w:sz w:val="20"/>
          <w:szCs w:val="20"/>
          <w:lang w:eastAsia="es-MX"/>
        </w:rPr>
        <w:t>Evaluación curricular</w:t>
      </w:r>
      <w:r w:rsidRPr="00EE2902">
        <w:rPr>
          <w:rFonts w:ascii="Arial" w:eastAsia="Times New Roman" w:hAnsi="Arial" w:cs="Arial"/>
          <w:sz w:val="20"/>
          <w:szCs w:val="20"/>
          <w:lang w:eastAsia="es-MX"/>
        </w:rPr>
        <w:t>  .ILCE-OEA, México, pp. 59-88</w:t>
      </w:r>
    </w:p>
    <w:p w:rsidR="00556229" w:rsidRPr="00EE2902" w:rsidRDefault="00556229" w:rsidP="00EE2902">
      <w:pPr>
        <w:spacing w:after="0" w:line="480" w:lineRule="auto"/>
        <w:ind w:left="709" w:hanging="709"/>
        <w:outlineLvl w:val="0"/>
        <w:rPr>
          <w:rFonts w:ascii="Arial" w:eastAsia="Times New Roman" w:hAnsi="Arial" w:cs="Arial"/>
          <w:bCs/>
          <w:sz w:val="20"/>
          <w:szCs w:val="20"/>
          <w:lang w:eastAsia="es-MX"/>
        </w:rPr>
      </w:pPr>
      <w:r w:rsidRPr="00EE2902">
        <w:rPr>
          <w:rFonts w:ascii="Arial" w:eastAsia="Times New Roman" w:hAnsi="Arial" w:cs="Arial"/>
          <w:sz w:val="20"/>
          <w:szCs w:val="20"/>
          <w:lang w:eastAsia="es-MX"/>
        </w:rPr>
        <w:t xml:space="preserve">Iñigo, E y Rodríguez, R. (2004). </w:t>
      </w:r>
      <w:r w:rsidRPr="00EE2902">
        <w:rPr>
          <w:rFonts w:ascii="Arial" w:eastAsia="Times New Roman" w:hAnsi="Arial" w:cs="Arial"/>
          <w:i/>
          <w:sz w:val="20"/>
          <w:szCs w:val="20"/>
          <w:lang w:eastAsia="es-MX"/>
        </w:rPr>
        <w:t>La Calidad Universitaria y su Evolución</w:t>
      </w:r>
      <w:r w:rsidRPr="00EE2902">
        <w:rPr>
          <w:rFonts w:ascii="Arial" w:eastAsia="Times New Roman" w:hAnsi="Arial" w:cs="Arial"/>
          <w:sz w:val="20"/>
          <w:szCs w:val="20"/>
          <w:lang w:eastAsia="es-MX"/>
        </w:rPr>
        <w:t>. Cuba: CEPES. Universidad de la Habana.</w:t>
      </w:r>
    </w:p>
    <w:p w:rsidR="00556229" w:rsidRPr="00EE2902" w:rsidRDefault="00556229" w:rsidP="00EE2902">
      <w:pPr>
        <w:spacing w:after="120" w:line="480" w:lineRule="auto"/>
        <w:ind w:left="709" w:hanging="709"/>
        <w:rPr>
          <w:rFonts w:ascii="Arial" w:hAnsi="Arial" w:cs="Arial"/>
          <w:sz w:val="20"/>
          <w:szCs w:val="20"/>
        </w:rPr>
      </w:pPr>
      <w:r w:rsidRPr="00EE2902">
        <w:rPr>
          <w:rFonts w:ascii="Arial" w:hAnsi="Arial" w:cs="Arial"/>
          <w:sz w:val="20"/>
          <w:szCs w:val="20"/>
        </w:rPr>
        <w:t xml:space="preserve">Martínez Rizo, Felipe. (2013). El futuro de la evaluación educativa. </w:t>
      </w:r>
      <w:r w:rsidRPr="00EE2902">
        <w:rPr>
          <w:rFonts w:ascii="Arial" w:hAnsi="Arial" w:cs="Arial"/>
          <w:i/>
          <w:iCs/>
          <w:sz w:val="20"/>
          <w:szCs w:val="20"/>
        </w:rPr>
        <w:t>Sinéctica</w:t>
      </w:r>
      <w:r w:rsidRPr="00EE2902">
        <w:rPr>
          <w:rFonts w:ascii="Arial" w:hAnsi="Arial" w:cs="Arial"/>
          <w:sz w:val="20"/>
          <w:szCs w:val="20"/>
        </w:rPr>
        <w:t>, (40), 01-11. Recuperado de http://www.scielo.org.mx/scielo.php?script=sci_arttext&amp;pid=S1665-109X2013000100006&amp;lng=es&amp;tlng=es.</w:t>
      </w:r>
    </w:p>
    <w:p w:rsidR="00556229" w:rsidRPr="00EE2902" w:rsidRDefault="00556229" w:rsidP="00EE2902">
      <w:pPr>
        <w:spacing w:after="120" w:line="480" w:lineRule="auto"/>
        <w:ind w:left="709" w:hanging="709"/>
        <w:rPr>
          <w:rFonts w:ascii="Arial" w:hAnsi="Arial" w:cs="Arial"/>
          <w:sz w:val="20"/>
          <w:szCs w:val="20"/>
        </w:rPr>
      </w:pPr>
      <w:r w:rsidRPr="00EE2902">
        <w:rPr>
          <w:rFonts w:ascii="Arial" w:hAnsi="Arial" w:cs="Arial"/>
          <w:sz w:val="20"/>
          <w:szCs w:val="20"/>
        </w:rPr>
        <w:lastRenderedPageBreak/>
        <w:t xml:space="preserve">Martínez Rizo, F. y Blanco, E. (2010). La evaluación educativa. Experiencias, avances y desafíos. En </w:t>
      </w:r>
      <w:proofErr w:type="spellStart"/>
      <w:r w:rsidRPr="00EE2902">
        <w:rPr>
          <w:rFonts w:ascii="Arial" w:hAnsi="Arial" w:cs="Arial"/>
          <w:sz w:val="20"/>
          <w:szCs w:val="20"/>
        </w:rPr>
        <w:t>Arnaut</w:t>
      </w:r>
      <w:proofErr w:type="spellEnd"/>
      <w:r w:rsidRPr="00EE2902">
        <w:rPr>
          <w:rFonts w:ascii="Arial" w:hAnsi="Arial" w:cs="Arial"/>
          <w:sz w:val="20"/>
          <w:szCs w:val="20"/>
        </w:rPr>
        <w:t xml:space="preserve">, A. y </w:t>
      </w:r>
      <w:proofErr w:type="spellStart"/>
      <w:r w:rsidRPr="00EE2902">
        <w:rPr>
          <w:rFonts w:ascii="Arial" w:hAnsi="Arial" w:cs="Arial"/>
          <w:sz w:val="20"/>
          <w:szCs w:val="20"/>
        </w:rPr>
        <w:t>Giorguli</w:t>
      </w:r>
      <w:proofErr w:type="spellEnd"/>
      <w:r w:rsidRPr="00EE2902">
        <w:rPr>
          <w:rFonts w:ascii="Arial" w:hAnsi="Arial" w:cs="Arial"/>
          <w:sz w:val="20"/>
          <w:szCs w:val="20"/>
        </w:rPr>
        <w:t xml:space="preserve">, S. (Eds.). </w:t>
      </w:r>
      <w:r w:rsidRPr="00EE2902">
        <w:rPr>
          <w:rFonts w:ascii="Arial" w:hAnsi="Arial" w:cs="Arial"/>
          <w:i/>
          <w:iCs/>
          <w:sz w:val="20"/>
          <w:szCs w:val="20"/>
        </w:rPr>
        <w:t>Educación. Los grandes problemas de México,</w:t>
      </w:r>
      <w:r w:rsidRPr="00EE2902">
        <w:rPr>
          <w:rFonts w:ascii="Arial" w:hAnsi="Arial" w:cs="Arial"/>
          <w:sz w:val="20"/>
          <w:szCs w:val="20"/>
        </w:rPr>
        <w:t xml:space="preserve"> vol. V (pp. 89-123). México: El Colegio de México.  </w:t>
      </w:r>
    </w:p>
    <w:p w:rsidR="00556229" w:rsidRPr="00EE2902" w:rsidRDefault="00556229" w:rsidP="00EE2902">
      <w:pPr>
        <w:spacing w:after="0" w:line="480" w:lineRule="auto"/>
        <w:ind w:left="709" w:hanging="709"/>
        <w:rPr>
          <w:rFonts w:ascii="Arial" w:hAnsi="Arial" w:cs="Arial"/>
          <w:sz w:val="20"/>
          <w:szCs w:val="20"/>
        </w:rPr>
      </w:pPr>
      <w:r w:rsidRPr="00EE2902">
        <w:rPr>
          <w:rFonts w:ascii="Arial" w:hAnsi="Arial" w:cs="Arial"/>
          <w:sz w:val="20"/>
          <w:szCs w:val="20"/>
        </w:rPr>
        <w:t xml:space="preserve">Red Iberoamericana de Investigadores sobre Evaluación de la Docencia (2008). </w:t>
      </w:r>
      <w:r w:rsidRPr="00EE2902">
        <w:rPr>
          <w:rFonts w:ascii="Arial" w:hAnsi="Arial" w:cs="Arial"/>
          <w:i/>
          <w:iCs/>
          <w:sz w:val="20"/>
          <w:szCs w:val="20"/>
        </w:rPr>
        <w:t>Reflexiones sobre el diseño y puesta en marcha de programas de evaluación de la docencia</w:t>
      </w:r>
      <w:r w:rsidRPr="00EE2902">
        <w:rPr>
          <w:rFonts w:ascii="Arial" w:hAnsi="Arial" w:cs="Arial"/>
          <w:sz w:val="20"/>
          <w:szCs w:val="20"/>
        </w:rPr>
        <w:t>. Recuperado de: http://rinace.net/riee/numeros/vol1-num3_e/reflexiones.html</w:t>
      </w:r>
    </w:p>
    <w:p w:rsidR="00556229" w:rsidRPr="00EE2902" w:rsidRDefault="00556229" w:rsidP="00EE2902">
      <w:pPr>
        <w:spacing w:after="120" w:line="480" w:lineRule="auto"/>
        <w:ind w:left="709" w:hanging="709"/>
        <w:rPr>
          <w:rFonts w:ascii="Arial" w:hAnsi="Arial" w:cs="Arial"/>
          <w:i/>
          <w:sz w:val="20"/>
          <w:szCs w:val="20"/>
        </w:rPr>
      </w:pPr>
      <w:r w:rsidRPr="00EE2902">
        <w:rPr>
          <w:rFonts w:ascii="Arial" w:hAnsi="Arial" w:cs="Arial"/>
          <w:sz w:val="20"/>
          <w:szCs w:val="20"/>
        </w:rPr>
        <w:t xml:space="preserve">Secretaría de Educación Pública (2013). </w:t>
      </w:r>
      <w:r w:rsidRPr="00EE2902">
        <w:rPr>
          <w:rFonts w:ascii="Arial" w:hAnsi="Arial" w:cs="Arial"/>
          <w:i/>
          <w:sz w:val="20"/>
          <w:szCs w:val="20"/>
        </w:rPr>
        <w:t>Programa Sectorial de Educación 2013-2018. http://www.sep.gob.mx/work/models/sep1/Resource/4479/4/images/PROGRAMA_SECTORIAL_DE_EDUCACION_2013_2018_WEB.pdf</w:t>
      </w:r>
    </w:p>
    <w:p w:rsidR="00556229" w:rsidRPr="00EE2902" w:rsidRDefault="00556229" w:rsidP="00EE2902">
      <w:pPr>
        <w:autoSpaceDE w:val="0"/>
        <w:autoSpaceDN w:val="0"/>
        <w:adjustRightInd w:val="0"/>
        <w:spacing w:after="0" w:line="480" w:lineRule="auto"/>
        <w:ind w:left="709" w:hanging="709"/>
        <w:jc w:val="both"/>
        <w:rPr>
          <w:rFonts w:ascii="Arial" w:hAnsi="Arial" w:cs="Arial"/>
          <w:sz w:val="20"/>
          <w:szCs w:val="20"/>
        </w:rPr>
      </w:pPr>
      <w:proofErr w:type="spellStart"/>
      <w:r w:rsidRPr="00EE2902">
        <w:rPr>
          <w:rFonts w:ascii="Arial" w:hAnsi="Arial" w:cs="Arial"/>
          <w:sz w:val="20"/>
          <w:szCs w:val="20"/>
        </w:rPr>
        <w:t>Shulman</w:t>
      </w:r>
      <w:proofErr w:type="spellEnd"/>
      <w:r w:rsidRPr="00EE2902">
        <w:rPr>
          <w:rFonts w:ascii="Arial" w:hAnsi="Arial" w:cs="Arial"/>
          <w:sz w:val="20"/>
          <w:szCs w:val="20"/>
        </w:rPr>
        <w:t xml:space="preserve">, L S; (2005). Conocimiento y enseñanza: fundamentos de la nueva reforma. </w:t>
      </w:r>
      <w:r w:rsidRPr="00EE2902">
        <w:rPr>
          <w:rStyle w:val="nfasis"/>
          <w:rFonts w:ascii="Arial" w:hAnsi="Arial" w:cs="Arial"/>
          <w:sz w:val="20"/>
          <w:szCs w:val="20"/>
        </w:rPr>
        <w:t xml:space="preserve">Profesorado. Revista de Currículum y Formación de Profesorado, </w:t>
      </w:r>
      <w:r w:rsidRPr="00EE2902">
        <w:rPr>
          <w:rFonts w:ascii="Arial" w:hAnsi="Arial" w:cs="Arial"/>
          <w:sz w:val="20"/>
          <w:szCs w:val="20"/>
        </w:rPr>
        <w:t>9. Recuperado de http://revele.com.veywww.redalyc.org/articulo.oa?id=56790202</w:t>
      </w:r>
    </w:p>
    <w:p w:rsidR="00556229" w:rsidRPr="00EE2902" w:rsidRDefault="00556229" w:rsidP="00EE2902">
      <w:pPr>
        <w:spacing w:after="0" w:line="480" w:lineRule="auto"/>
        <w:ind w:left="709" w:hanging="709"/>
        <w:jc w:val="both"/>
        <w:rPr>
          <w:rFonts w:ascii="Arial" w:hAnsi="Arial" w:cs="Arial"/>
          <w:color w:val="000000"/>
          <w:sz w:val="20"/>
          <w:szCs w:val="20"/>
        </w:rPr>
      </w:pPr>
      <w:proofErr w:type="spellStart"/>
      <w:r w:rsidRPr="00EE2902">
        <w:rPr>
          <w:rFonts w:ascii="Arial" w:hAnsi="Arial" w:cs="Arial"/>
          <w:color w:val="000000"/>
          <w:sz w:val="20"/>
          <w:szCs w:val="20"/>
        </w:rPr>
        <w:t>Stenhouse</w:t>
      </w:r>
      <w:proofErr w:type="spellEnd"/>
      <w:r w:rsidRPr="00EE2902">
        <w:rPr>
          <w:rFonts w:ascii="Arial" w:hAnsi="Arial" w:cs="Arial"/>
          <w:color w:val="000000"/>
          <w:sz w:val="20"/>
          <w:szCs w:val="20"/>
        </w:rPr>
        <w:t>, L. (1984). Investigación y desarrollo del curriculum. Madrid: Morata.</w:t>
      </w:r>
    </w:p>
    <w:p w:rsidR="00556229" w:rsidRPr="00EE2902" w:rsidRDefault="00556229" w:rsidP="00EE2902">
      <w:pPr>
        <w:spacing w:after="0" w:line="480" w:lineRule="auto"/>
        <w:ind w:left="709" w:hanging="709"/>
        <w:jc w:val="both"/>
        <w:rPr>
          <w:rFonts w:ascii="Arial" w:hAnsi="Arial" w:cs="Arial"/>
          <w:color w:val="000000"/>
          <w:sz w:val="20"/>
          <w:szCs w:val="20"/>
        </w:rPr>
      </w:pPr>
      <w:r w:rsidRPr="00EE2902">
        <w:rPr>
          <w:rFonts w:ascii="Arial" w:hAnsi="Arial" w:cs="Arial"/>
          <w:color w:val="000000"/>
          <w:sz w:val="20"/>
          <w:szCs w:val="20"/>
        </w:rPr>
        <w:t xml:space="preserve">Tobón, S. (2013). </w:t>
      </w:r>
      <w:r w:rsidRPr="00EE2902">
        <w:rPr>
          <w:rFonts w:ascii="Arial" w:hAnsi="Arial" w:cs="Arial"/>
          <w:i/>
          <w:color w:val="000000"/>
          <w:sz w:val="20"/>
          <w:szCs w:val="20"/>
        </w:rPr>
        <w:t>Formación Integral y competencias. Pensamiento complejo, currículo, didáctica y evaluación</w:t>
      </w:r>
      <w:r w:rsidRPr="00EE2902">
        <w:rPr>
          <w:rFonts w:ascii="Arial" w:hAnsi="Arial" w:cs="Arial"/>
          <w:color w:val="000000"/>
          <w:sz w:val="20"/>
          <w:szCs w:val="20"/>
        </w:rPr>
        <w:t xml:space="preserve">. Bogotá: </w:t>
      </w:r>
      <w:proofErr w:type="spellStart"/>
      <w:r w:rsidRPr="00EE2902">
        <w:rPr>
          <w:rFonts w:ascii="Arial" w:hAnsi="Arial" w:cs="Arial"/>
          <w:color w:val="000000"/>
          <w:sz w:val="20"/>
          <w:szCs w:val="20"/>
        </w:rPr>
        <w:t>Ecoe</w:t>
      </w:r>
      <w:proofErr w:type="spellEnd"/>
      <w:r w:rsidRPr="00EE2902">
        <w:rPr>
          <w:rFonts w:ascii="Arial" w:hAnsi="Arial" w:cs="Arial"/>
          <w:color w:val="000000"/>
          <w:sz w:val="20"/>
          <w:szCs w:val="20"/>
        </w:rPr>
        <w:t xml:space="preserve"> Ediciones.</w:t>
      </w:r>
    </w:p>
    <w:p w:rsidR="004D2AB8" w:rsidRPr="007763CE" w:rsidRDefault="004D2AB8" w:rsidP="00EE2902">
      <w:pPr>
        <w:spacing w:line="480" w:lineRule="auto"/>
        <w:rPr>
          <w:rFonts w:ascii="Arial" w:hAnsi="Arial" w:cs="Arial"/>
          <w:szCs w:val="24"/>
        </w:rPr>
      </w:pPr>
    </w:p>
    <w:sectPr w:rsidR="004D2AB8" w:rsidRPr="007763CE" w:rsidSect="007763CE">
      <w:footerReference w:type="default" r:id="rId7"/>
      <w:pgSz w:w="12240" w:h="15840"/>
      <w:pgMar w:top="1418" w:right="1418"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06F1" w:rsidRDefault="002306F1" w:rsidP="001D0420">
      <w:pPr>
        <w:spacing w:after="0" w:line="240" w:lineRule="auto"/>
      </w:pPr>
      <w:r>
        <w:separator/>
      </w:r>
    </w:p>
  </w:endnote>
  <w:endnote w:type="continuationSeparator" w:id="0">
    <w:p w:rsidR="002306F1" w:rsidRDefault="002306F1" w:rsidP="001D04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EHKAFI+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40506"/>
      <w:docPartObj>
        <w:docPartGallery w:val="Page Numbers (Bottom of Page)"/>
        <w:docPartUnique/>
      </w:docPartObj>
    </w:sdtPr>
    <w:sdtContent>
      <w:p w:rsidR="00BC003B" w:rsidRDefault="009F2BC2">
        <w:pPr>
          <w:pStyle w:val="Piedepgina"/>
          <w:jc w:val="right"/>
        </w:pPr>
        <w:fldSimple w:instr=" PAGE   \* MERGEFORMAT ">
          <w:r w:rsidR="00EE2902">
            <w:rPr>
              <w:noProof/>
            </w:rPr>
            <w:t>1</w:t>
          </w:r>
        </w:fldSimple>
      </w:p>
    </w:sdtContent>
  </w:sdt>
  <w:p w:rsidR="00BC003B" w:rsidRDefault="00BC003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06F1" w:rsidRDefault="002306F1" w:rsidP="001D0420">
      <w:pPr>
        <w:spacing w:after="0" w:line="240" w:lineRule="auto"/>
      </w:pPr>
      <w:r>
        <w:separator/>
      </w:r>
    </w:p>
  </w:footnote>
  <w:footnote w:type="continuationSeparator" w:id="0">
    <w:p w:rsidR="002306F1" w:rsidRDefault="002306F1" w:rsidP="001D042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64408"/>
    <w:multiLevelType w:val="multilevel"/>
    <w:tmpl w:val="634CC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6D2203C"/>
    <w:multiLevelType w:val="hybridMultilevel"/>
    <w:tmpl w:val="B1C45B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8441A67"/>
    <w:multiLevelType w:val="hybridMultilevel"/>
    <w:tmpl w:val="1294FE5E"/>
    <w:lvl w:ilvl="0" w:tplc="624A376A">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3D15089B"/>
    <w:multiLevelType w:val="hybridMultilevel"/>
    <w:tmpl w:val="CC2E762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723B19CC"/>
    <w:multiLevelType w:val="hybridMultilevel"/>
    <w:tmpl w:val="C6AAEC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73B2413E"/>
    <w:multiLevelType w:val="hybridMultilevel"/>
    <w:tmpl w:val="643A8F8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nsid w:val="74121934"/>
    <w:multiLevelType w:val="hybridMultilevel"/>
    <w:tmpl w:val="40DA4FF4"/>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7FE96CAD"/>
    <w:multiLevelType w:val="hybridMultilevel"/>
    <w:tmpl w:val="FA8A0F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0"/>
  </w:num>
  <w:num w:numId="4">
    <w:abstractNumId w:val="1"/>
  </w:num>
  <w:num w:numId="5">
    <w:abstractNumId w:val="6"/>
  </w:num>
  <w:num w:numId="6">
    <w:abstractNumId w:val="2"/>
  </w:num>
  <w:num w:numId="7">
    <w:abstractNumId w:val="5"/>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92010B"/>
    <w:rsid w:val="0000037F"/>
    <w:rsid w:val="00004835"/>
    <w:rsid w:val="000053D0"/>
    <w:rsid w:val="00014476"/>
    <w:rsid w:val="00015B52"/>
    <w:rsid w:val="00017B72"/>
    <w:rsid w:val="00020657"/>
    <w:rsid w:val="00020AF9"/>
    <w:rsid w:val="00023950"/>
    <w:rsid w:val="00030AD4"/>
    <w:rsid w:val="000315CD"/>
    <w:rsid w:val="00035866"/>
    <w:rsid w:val="00043573"/>
    <w:rsid w:val="00051B76"/>
    <w:rsid w:val="00053007"/>
    <w:rsid w:val="00064DEC"/>
    <w:rsid w:val="0007566C"/>
    <w:rsid w:val="00086325"/>
    <w:rsid w:val="000A4E29"/>
    <w:rsid w:val="000B05BC"/>
    <w:rsid w:val="000D01F8"/>
    <w:rsid w:val="000F54CF"/>
    <w:rsid w:val="001054CD"/>
    <w:rsid w:val="00117EBD"/>
    <w:rsid w:val="001353B9"/>
    <w:rsid w:val="00144ACD"/>
    <w:rsid w:val="001514CA"/>
    <w:rsid w:val="00160B1C"/>
    <w:rsid w:val="00161799"/>
    <w:rsid w:val="00167355"/>
    <w:rsid w:val="00173714"/>
    <w:rsid w:val="00176CD2"/>
    <w:rsid w:val="001A091D"/>
    <w:rsid w:val="001A2D18"/>
    <w:rsid w:val="001C421E"/>
    <w:rsid w:val="001D0420"/>
    <w:rsid w:val="001D43B6"/>
    <w:rsid w:val="001D5D7A"/>
    <w:rsid w:val="001E015C"/>
    <w:rsid w:val="001E04A6"/>
    <w:rsid w:val="001F5794"/>
    <w:rsid w:val="00213853"/>
    <w:rsid w:val="002306F1"/>
    <w:rsid w:val="00236ED9"/>
    <w:rsid w:val="002534C3"/>
    <w:rsid w:val="00262357"/>
    <w:rsid w:val="002673D3"/>
    <w:rsid w:val="00275AC2"/>
    <w:rsid w:val="002776E9"/>
    <w:rsid w:val="00280F8B"/>
    <w:rsid w:val="00284851"/>
    <w:rsid w:val="002848E0"/>
    <w:rsid w:val="0028771E"/>
    <w:rsid w:val="0029358A"/>
    <w:rsid w:val="002A2AEC"/>
    <w:rsid w:val="002B6BE7"/>
    <w:rsid w:val="002C34F3"/>
    <w:rsid w:val="002C6B97"/>
    <w:rsid w:val="002C757D"/>
    <w:rsid w:val="002D26FD"/>
    <w:rsid w:val="002D28B0"/>
    <w:rsid w:val="002E0261"/>
    <w:rsid w:val="002E0C35"/>
    <w:rsid w:val="002E5F40"/>
    <w:rsid w:val="002F1686"/>
    <w:rsid w:val="00311B7A"/>
    <w:rsid w:val="0031301C"/>
    <w:rsid w:val="00315D0B"/>
    <w:rsid w:val="00331FAF"/>
    <w:rsid w:val="003412C9"/>
    <w:rsid w:val="0034594E"/>
    <w:rsid w:val="00353414"/>
    <w:rsid w:val="00355067"/>
    <w:rsid w:val="00366266"/>
    <w:rsid w:val="00373B2A"/>
    <w:rsid w:val="0039088B"/>
    <w:rsid w:val="00395B60"/>
    <w:rsid w:val="003A2734"/>
    <w:rsid w:val="003B38BF"/>
    <w:rsid w:val="003B6AC3"/>
    <w:rsid w:val="003C0703"/>
    <w:rsid w:val="003D0860"/>
    <w:rsid w:val="003E173E"/>
    <w:rsid w:val="00405226"/>
    <w:rsid w:val="00412CE7"/>
    <w:rsid w:val="00422324"/>
    <w:rsid w:val="00423317"/>
    <w:rsid w:val="00423ECE"/>
    <w:rsid w:val="004267AD"/>
    <w:rsid w:val="00430EA1"/>
    <w:rsid w:val="00431F58"/>
    <w:rsid w:val="0043248E"/>
    <w:rsid w:val="004545BC"/>
    <w:rsid w:val="004546A6"/>
    <w:rsid w:val="00460014"/>
    <w:rsid w:val="00460C1B"/>
    <w:rsid w:val="00483843"/>
    <w:rsid w:val="004845A9"/>
    <w:rsid w:val="00497F00"/>
    <w:rsid w:val="004B3E35"/>
    <w:rsid w:val="004B4BAF"/>
    <w:rsid w:val="004B6375"/>
    <w:rsid w:val="004B6859"/>
    <w:rsid w:val="004B6B17"/>
    <w:rsid w:val="004B79F6"/>
    <w:rsid w:val="004C0696"/>
    <w:rsid w:val="004C5E00"/>
    <w:rsid w:val="004D085F"/>
    <w:rsid w:val="004D2AB8"/>
    <w:rsid w:val="004D316D"/>
    <w:rsid w:val="004D755C"/>
    <w:rsid w:val="004E2291"/>
    <w:rsid w:val="004E401A"/>
    <w:rsid w:val="004E4137"/>
    <w:rsid w:val="004F50B7"/>
    <w:rsid w:val="00502CA2"/>
    <w:rsid w:val="00503741"/>
    <w:rsid w:val="0051347B"/>
    <w:rsid w:val="00523C9C"/>
    <w:rsid w:val="00526674"/>
    <w:rsid w:val="00536EF6"/>
    <w:rsid w:val="00536F30"/>
    <w:rsid w:val="00545DE7"/>
    <w:rsid w:val="005519BB"/>
    <w:rsid w:val="00552F34"/>
    <w:rsid w:val="00556229"/>
    <w:rsid w:val="005566E5"/>
    <w:rsid w:val="00561F57"/>
    <w:rsid w:val="0056510F"/>
    <w:rsid w:val="00566690"/>
    <w:rsid w:val="00570918"/>
    <w:rsid w:val="00580996"/>
    <w:rsid w:val="0058159B"/>
    <w:rsid w:val="005A4B00"/>
    <w:rsid w:val="005B3279"/>
    <w:rsid w:val="005D0097"/>
    <w:rsid w:val="005D310D"/>
    <w:rsid w:val="005E03E2"/>
    <w:rsid w:val="005E0A40"/>
    <w:rsid w:val="00600FE2"/>
    <w:rsid w:val="006056E6"/>
    <w:rsid w:val="0060774C"/>
    <w:rsid w:val="00617020"/>
    <w:rsid w:val="00620AFE"/>
    <w:rsid w:val="0062572D"/>
    <w:rsid w:val="00633886"/>
    <w:rsid w:val="006351A6"/>
    <w:rsid w:val="0064013E"/>
    <w:rsid w:val="00643C2C"/>
    <w:rsid w:val="0064539C"/>
    <w:rsid w:val="00646CFC"/>
    <w:rsid w:val="00661290"/>
    <w:rsid w:val="00681DD5"/>
    <w:rsid w:val="00691ED1"/>
    <w:rsid w:val="006B0C00"/>
    <w:rsid w:val="006B5270"/>
    <w:rsid w:val="006B56CC"/>
    <w:rsid w:val="00701579"/>
    <w:rsid w:val="00704B3F"/>
    <w:rsid w:val="00705CB7"/>
    <w:rsid w:val="00722899"/>
    <w:rsid w:val="00724E79"/>
    <w:rsid w:val="00727A3B"/>
    <w:rsid w:val="007508A0"/>
    <w:rsid w:val="007523FA"/>
    <w:rsid w:val="00756BAA"/>
    <w:rsid w:val="00763B93"/>
    <w:rsid w:val="007720E3"/>
    <w:rsid w:val="00775268"/>
    <w:rsid w:val="007763CE"/>
    <w:rsid w:val="00781F07"/>
    <w:rsid w:val="007825BF"/>
    <w:rsid w:val="007829EB"/>
    <w:rsid w:val="007A2F30"/>
    <w:rsid w:val="007B0AEC"/>
    <w:rsid w:val="007B3EB5"/>
    <w:rsid w:val="007C6072"/>
    <w:rsid w:val="007D59FE"/>
    <w:rsid w:val="007E3371"/>
    <w:rsid w:val="007E568E"/>
    <w:rsid w:val="007F05DC"/>
    <w:rsid w:val="007F0BE3"/>
    <w:rsid w:val="007F1233"/>
    <w:rsid w:val="007F2589"/>
    <w:rsid w:val="007F721E"/>
    <w:rsid w:val="00804D9D"/>
    <w:rsid w:val="0080537D"/>
    <w:rsid w:val="008062A8"/>
    <w:rsid w:val="0080630F"/>
    <w:rsid w:val="00810D62"/>
    <w:rsid w:val="0081289B"/>
    <w:rsid w:val="00814471"/>
    <w:rsid w:val="008155E6"/>
    <w:rsid w:val="0082367C"/>
    <w:rsid w:val="0083161D"/>
    <w:rsid w:val="008472B7"/>
    <w:rsid w:val="00853EF1"/>
    <w:rsid w:val="008716D4"/>
    <w:rsid w:val="0087733F"/>
    <w:rsid w:val="00877C7E"/>
    <w:rsid w:val="00884265"/>
    <w:rsid w:val="00887910"/>
    <w:rsid w:val="008A5695"/>
    <w:rsid w:val="008C46BD"/>
    <w:rsid w:val="008D12DB"/>
    <w:rsid w:val="008D2838"/>
    <w:rsid w:val="008D7689"/>
    <w:rsid w:val="008E4A73"/>
    <w:rsid w:val="008E6E31"/>
    <w:rsid w:val="008F4934"/>
    <w:rsid w:val="00904C8C"/>
    <w:rsid w:val="00905D29"/>
    <w:rsid w:val="00912059"/>
    <w:rsid w:val="00913E12"/>
    <w:rsid w:val="0092010B"/>
    <w:rsid w:val="0092293C"/>
    <w:rsid w:val="0097021A"/>
    <w:rsid w:val="00970B30"/>
    <w:rsid w:val="00976FC2"/>
    <w:rsid w:val="00981385"/>
    <w:rsid w:val="009A65ED"/>
    <w:rsid w:val="009B0D48"/>
    <w:rsid w:val="009B0E0B"/>
    <w:rsid w:val="009B5BC9"/>
    <w:rsid w:val="009C1C79"/>
    <w:rsid w:val="009C5406"/>
    <w:rsid w:val="009D0E69"/>
    <w:rsid w:val="009D1023"/>
    <w:rsid w:val="009E02AF"/>
    <w:rsid w:val="009E355B"/>
    <w:rsid w:val="009F0AC5"/>
    <w:rsid w:val="009F2BC2"/>
    <w:rsid w:val="009F53AA"/>
    <w:rsid w:val="00A03061"/>
    <w:rsid w:val="00A16AF9"/>
    <w:rsid w:val="00A22DF0"/>
    <w:rsid w:val="00A24B82"/>
    <w:rsid w:val="00A3562B"/>
    <w:rsid w:val="00A505A5"/>
    <w:rsid w:val="00A50F2A"/>
    <w:rsid w:val="00A60825"/>
    <w:rsid w:val="00A60AC8"/>
    <w:rsid w:val="00A61536"/>
    <w:rsid w:val="00A65823"/>
    <w:rsid w:val="00A7250E"/>
    <w:rsid w:val="00A750E8"/>
    <w:rsid w:val="00A830F5"/>
    <w:rsid w:val="00A915BF"/>
    <w:rsid w:val="00A95439"/>
    <w:rsid w:val="00AA1F6E"/>
    <w:rsid w:val="00AA34D0"/>
    <w:rsid w:val="00AA60EB"/>
    <w:rsid w:val="00AB68FC"/>
    <w:rsid w:val="00AC77DD"/>
    <w:rsid w:val="00AD514E"/>
    <w:rsid w:val="00AD6172"/>
    <w:rsid w:val="00AE1E80"/>
    <w:rsid w:val="00AE7F4A"/>
    <w:rsid w:val="00AF0E42"/>
    <w:rsid w:val="00B05188"/>
    <w:rsid w:val="00B206F0"/>
    <w:rsid w:val="00B34311"/>
    <w:rsid w:val="00B44558"/>
    <w:rsid w:val="00B519FF"/>
    <w:rsid w:val="00B53197"/>
    <w:rsid w:val="00B55482"/>
    <w:rsid w:val="00B56478"/>
    <w:rsid w:val="00B706E5"/>
    <w:rsid w:val="00B70F69"/>
    <w:rsid w:val="00B76D4C"/>
    <w:rsid w:val="00B77A29"/>
    <w:rsid w:val="00B80491"/>
    <w:rsid w:val="00B8208D"/>
    <w:rsid w:val="00B85F87"/>
    <w:rsid w:val="00B93208"/>
    <w:rsid w:val="00B95554"/>
    <w:rsid w:val="00BA267F"/>
    <w:rsid w:val="00BA7707"/>
    <w:rsid w:val="00BB0AF4"/>
    <w:rsid w:val="00BB3380"/>
    <w:rsid w:val="00BC003B"/>
    <w:rsid w:val="00BC0EAC"/>
    <w:rsid w:val="00BC50BA"/>
    <w:rsid w:val="00BC51A2"/>
    <w:rsid w:val="00BD4A91"/>
    <w:rsid w:val="00BD6488"/>
    <w:rsid w:val="00BE7297"/>
    <w:rsid w:val="00BE76DF"/>
    <w:rsid w:val="00C02FDC"/>
    <w:rsid w:val="00C03A5B"/>
    <w:rsid w:val="00C20CD4"/>
    <w:rsid w:val="00C31122"/>
    <w:rsid w:val="00C3464D"/>
    <w:rsid w:val="00C352DF"/>
    <w:rsid w:val="00C40B7E"/>
    <w:rsid w:val="00C47655"/>
    <w:rsid w:val="00C47CD9"/>
    <w:rsid w:val="00C52DAE"/>
    <w:rsid w:val="00C54A9A"/>
    <w:rsid w:val="00C56F26"/>
    <w:rsid w:val="00C64E4C"/>
    <w:rsid w:val="00C70E38"/>
    <w:rsid w:val="00C73B0B"/>
    <w:rsid w:val="00C74EDE"/>
    <w:rsid w:val="00C754C6"/>
    <w:rsid w:val="00C821ED"/>
    <w:rsid w:val="00C82A32"/>
    <w:rsid w:val="00C97DEA"/>
    <w:rsid w:val="00CA2029"/>
    <w:rsid w:val="00CA3E1E"/>
    <w:rsid w:val="00CB3D76"/>
    <w:rsid w:val="00CD3E64"/>
    <w:rsid w:val="00CD40D6"/>
    <w:rsid w:val="00CD43DE"/>
    <w:rsid w:val="00CD4EEE"/>
    <w:rsid w:val="00CD7EC9"/>
    <w:rsid w:val="00CE1A86"/>
    <w:rsid w:val="00CE422A"/>
    <w:rsid w:val="00CE67D2"/>
    <w:rsid w:val="00CF247F"/>
    <w:rsid w:val="00CF2DEB"/>
    <w:rsid w:val="00CF58D1"/>
    <w:rsid w:val="00D073E8"/>
    <w:rsid w:val="00D378F3"/>
    <w:rsid w:val="00D60D17"/>
    <w:rsid w:val="00D6176C"/>
    <w:rsid w:val="00D71BF5"/>
    <w:rsid w:val="00D738CB"/>
    <w:rsid w:val="00D73DB8"/>
    <w:rsid w:val="00D74A29"/>
    <w:rsid w:val="00D93ECB"/>
    <w:rsid w:val="00DA03C5"/>
    <w:rsid w:val="00DA27D3"/>
    <w:rsid w:val="00DD1184"/>
    <w:rsid w:val="00DE6EA9"/>
    <w:rsid w:val="00DF7F09"/>
    <w:rsid w:val="00E00E18"/>
    <w:rsid w:val="00E04632"/>
    <w:rsid w:val="00E107DC"/>
    <w:rsid w:val="00E1470D"/>
    <w:rsid w:val="00E325ED"/>
    <w:rsid w:val="00E50385"/>
    <w:rsid w:val="00E533D0"/>
    <w:rsid w:val="00E57C82"/>
    <w:rsid w:val="00E64806"/>
    <w:rsid w:val="00E717B7"/>
    <w:rsid w:val="00E7317E"/>
    <w:rsid w:val="00E8430C"/>
    <w:rsid w:val="00E91F61"/>
    <w:rsid w:val="00EA39E5"/>
    <w:rsid w:val="00EA5ADB"/>
    <w:rsid w:val="00EA7227"/>
    <w:rsid w:val="00ED0A0C"/>
    <w:rsid w:val="00EE2902"/>
    <w:rsid w:val="00EE5280"/>
    <w:rsid w:val="00EF5E62"/>
    <w:rsid w:val="00F01690"/>
    <w:rsid w:val="00F15133"/>
    <w:rsid w:val="00F24AE6"/>
    <w:rsid w:val="00F27BCB"/>
    <w:rsid w:val="00F36D69"/>
    <w:rsid w:val="00F50E2C"/>
    <w:rsid w:val="00F533B7"/>
    <w:rsid w:val="00F53B6C"/>
    <w:rsid w:val="00F55465"/>
    <w:rsid w:val="00F55E33"/>
    <w:rsid w:val="00F603B4"/>
    <w:rsid w:val="00F63B6D"/>
    <w:rsid w:val="00F7056E"/>
    <w:rsid w:val="00F7632C"/>
    <w:rsid w:val="00F77508"/>
    <w:rsid w:val="00F8107B"/>
    <w:rsid w:val="00F849E1"/>
    <w:rsid w:val="00F85ABA"/>
    <w:rsid w:val="00F9506C"/>
    <w:rsid w:val="00F97738"/>
    <w:rsid w:val="00FA25F2"/>
    <w:rsid w:val="00FA52DF"/>
    <w:rsid w:val="00FA67D8"/>
    <w:rsid w:val="00FA6F7F"/>
    <w:rsid w:val="00FB12D4"/>
    <w:rsid w:val="00FB33F7"/>
    <w:rsid w:val="00FB78EF"/>
    <w:rsid w:val="00FD2A23"/>
    <w:rsid w:val="00FE5246"/>
    <w:rsid w:val="00FF7959"/>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6229"/>
  </w:style>
  <w:style w:type="paragraph" w:styleId="Ttulo1">
    <w:name w:val="heading 1"/>
    <w:basedOn w:val="Normal"/>
    <w:link w:val="Ttulo1Car"/>
    <w:uiPriority w:val="9"/>
    <w:qFormat/>
    <w:rsid w:val="00F9773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paragraph" w:styleId="Ttulo2">
    <w:name w:val="heading 2"/>
    <w:basedOn w:val="Normal"/>
    <w:link w:val="Ttulo2Car"/>
    <w:uiPriority w:val="9"/>
    <w:qFormat/>
    <w:rsid w:val="00F97738"/>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paragraph" w:styleId="Ttulo3">
    <w:name w:val="heading 3"/>
    <w:basedOn w:val="Normal"/>
    <w:link w:val="Ttulo3Car"/>
    <w:uiPriority w:val="9"/>
    <w:qFormat/>
    <w:rsid w:val="00F97738"/>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link w:val="Ttulo4Car"/>
    <w:uiPriority w:val="9"/>
    <w:qFormat/>
    <w:rsid w:val="00F97738"/>
    <w:pPr>
      <w:spacing w:before="100" w:beforeAutospacing="1" w:after="100" w:afterAutospacing="1" w:line="240" w:lineRule="auto"/>
      <w:outlineLvl w:val="3"/>
    </w:pPr>
    <w:rPr>
      <w:rFonts w:ascii="Times New Roman" w:eastAsia="Times New Roman" w:hAnsi="Times New Roman" w:cs="Times New Roman"/>
      <w:b/>
      <w:bCs/>
      <w:sz w:val="24"/>
      <w:szCs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9B0D48"/>
    <w:pPr>
      <w:autoSpaceDE w:val="0"/>
      <w:autoSpaceDN w:val="0"/>
      <w:adjustRightInd w:val="0"/>
      <w:spacing w:after="0" w:line="240" w:lineRule="auto"/>
    </w:pPr>
    <w:rPr>
      <w:rFonts w:ascii="EHKAFI+TimesNewRoman" w:hAnsi="EHKAFI+TimesNewRoman" w:cs="EHKAFI+TimesNewRoman"/>
      <w:color w:val="000000"/>
      <w:sz w:val="24"/>
      <w:szCs w:val="24"/>
    </w:rPr>
  </w:style>
  <w:style w:type="paragraph" w:styleId="Prrafodelista">
    <w:name w:val="List Paragraph"/>
    <w:basedOn w:val="Normal"/>
    <w:uiPriority w:val="34"/>
    <w:qFormat/>
    <w:rsid w:val="00620AFE"/>
    <w:pPr>
      <w:ind w:left="720"/>
      <w:contextualSpacing/>
    </w:pPr>
  </w:style>
  <w:style w:type="paragraph" w:styleId="Textodeglobo">
    <w:name w:val="Balloon Text"/>
    <w:basedOn w:val="Normal"/>
    <w:link w:val="TextodegloboCar"/>
    <w:uiPriority w:val="99"/>
    <w:semiHidden/>
    <w:unhideWhenUsed/>
    <w:rsid w:val="00E6480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64806"/>
    <w:rPr>
      <w:rFonts w:ascii="Tahoma" w:hAnsi="Tahoma" w:cs="Tahoma"/>
      <w:sz w:val="16"/>
      <w:szCs w:val="16"/>
    </w:rPr>
  </w:style>
  <w:style w:type="character" w:customStyle="1" w:styleId="a">
    <w:name w:val="a"/>
    <w:basedOn w:val="Fuentedeprrafopredeter"/>
    <w:rsid w:val="00AE1E80"/>
  </w:style>
  <w:style w:type="character" w:customStyle="1" w:styleId="l6">
    <w:name w:val="l6"/>
    <w:basedOn w:val="Fuentedeprrafopredeter"/>
    <w:rsid w:val="00724E79"/>
  </w:style>
  <w:style w:type="character" w:customStyle="1" w:styleId="Ttulo1Car">
    <w:name w:val="Título 1 Car"/>
    <w:basedOn w:val="Fuentedeprrafopredeter"/>
    <w:link w:val="Ttulo1"/>
    <w:uiPriority w:val="9"/>
    <w:rsid w:val="00F97738"/>
    <w:rPr>
      <w:rFonts w:ascii="Times New Roman" w:eastAsia="Times New Roman" w:hAnsi="Times New Roman" w:cs="Times New Roman"/>
      <w:b/>
      <w:bCs/>
      <w:kern w:val="36"/>
      <w:sz w:val="48"/>
      <w:szCs w:val="48"/>
      <w:lang w:eastAsia="es-MX"/>
    </w:rPr>
  </w:style>
  <w:style w:type="character" w:customStyle="1" w:styleId="Ttulo2Car">
    <w:name w:val="Título 2 Car"/>
    <w:basedOn w:val="Fuentedeprrafopredeter"/>
    <w:link w:val="Ttulo2"/>
    <w:uiPriority w:val="9"/>
    <w:rsid w:val="00F97738"/>
    <w:rPr>
      <w:rFonts w:ascii="Times New Roman" w:eastAsia="Times New Roman" w:hAnsi="Times New Roman" w:cs="Times New Roman"/>
      <w:b/>
      <w:bCs/>
      <w:sz w:val="36"/>
      <w:szCs w:val="36"/>
      <w:lang w:eastAsia="es-MX"/>
    </w:rPr>
  </w:style>
  <w:style w:type="character" w:customStyle="1" w:styleId="Ttulo3Car">
    <w:name w:val="Título 3 Car"/>
    <w:basedOn w:val="Fuentedeprrafopredeter"/>
    <w:link w:val="Ttulo3"/>
    <w:uiPriority w:val="9"/>
    <w:rsid w:val="00F97738"/>
    <w:rPr>
      <w:rFonts w:ascii="Times New Roman" w:eastAsia="Times New Roman" w:hAnsi="Times New Roman" w:cs="Times New Roman"/>
      <w:b/>
      <w:bCs/>
      <w:sz w:val="27"/>
      <w:szCs w:val="27"/>
      <w:lang w:eastAsia="es-MX"/>
    </w:rPr>
  </w:style>
  <w:style w:type="character" w:customStyle="1" w:styleId="Ttulo4Car">
    <w:name w:val="Título 4 Car"/>
    <w:basedOn w:val="Fuentedeprrafopredeter"/>
    <w:link w:val="Ttulo4"/>
    <w:uiPriority w:val="9"/>
    <w:rsid w:val="00F97738"/>
    <w:rPr>
      <w:rFonts w:ascii="Times New Roman" w:eastAsia="Times New Roman" w:hAnsi="Times New Roman" w:cs="Times New Roman"/>
      <w:b/>
      <w:bCs/>
      <w:sz w:val="24"/>
      <w:szCs w:val="24"/>
      <w:lang w:eastAsia="es-MX"/>
    </w:rPr>
  </w:style>
  <w:style w:type="paragraph" w:customStyle="1" w:styleId="Pa1">
    <w:name w:val="Pa1"/>
    <w:basedOn w:val="Default"/>
    <w:next w:val="Default"/>
    <w:uiPriority w:val="99"/>
    <w:rsid w:val="00053007"/>
    <w:pPr>
      <w:spacing w:line="181" w:lineRule="atLeast"/>
    </w:pPr>
    <w:rPr>
      <w:rFonts w:ascii="Calibri" w:hAnsi="Calibri" w:cstheme="minorBidi"/>
      <w:color w:val="auto"/>
    </w:rPr>
  </w:style>
  <w:style w:type="paragraph" w:customStyle="1" w:styleId="Pa7">
    <w:name w:val="Pa7"/>
    <w:basedOn w:val="Default"/>
    <w:next w:val="Default"/>
    <w:uiPriority w:val="99"/>
    <w:rsid w:val="004845A9"/>
    <w:pPr>
      <w:spacing w:line="181" w:lineRule="atLeast"/>
    </w:pPr>
    <w:rPr>
      <w:rFonts w:ascii="Calibri" w:hAnsi="Calibri" w:cstheme="minorBidi"/>
      <w:color w:val="auto"/>
    </w:rPr>
  </w:style>
  <w:style w:type="paragraph" w:customStyle="1" w:styleId="Pa6">
    <w:name w:val="Pa6"/>
    <w:basedOn w:val="Default"/>
    <w:next w:val="Default"/>
    <w:uiPriority w:val="99"/>
    <w:rsid w:val="004845A9"/>
    <w:pPr>
      <w:spacing w:line="161" w:lineRule="atLeast"/>
    </w:pPr>
    <w:rPr>
      <w:rFonts w:ascii="Calibri" w:hAnsi="Calibri" w:cstheme="minorBidi"/>
      <w:color w:val="auto"/>
    </w:rPr>
  </w:style>
  <w:style w:type="paragraph" w:customStyle="1" w:styleId="Pa9">
    <w:name w:val="Pa9"/>
    <w:basedOn w:val="Default"/>
    <w:next w:val="Default"/>
    <w:uiPriority w:val="99"/>
    <w:rsid w:val="004845A9"/>
    <w:pPr>
      <w:spacing w:line="181" w:lineRule="atLeast"/>
    </w:pPr>
    <w:rPr>
      <w:rFonts w:ascii="Calibri" w:hAnsi="Calibri" w:cstheme="minorBidi"/>
      <w:color w:val="auto"/>
    </w:rPr>
  </w:style>
  <w:style w:type="character" w:styleId="nfasis">
    <w:name w:val="Emphasis"/>
    <w:basedOn w:val="Fuentedeprrafopredeter"/>
    <w:uiPriority w:val="20"/>
    <w:qFormat/>
    <w:rsid w:val="00F533B7"/>
    <w:rPr>
      <w:i/>
      <w:iCs/>
    </w:rPr>
  </w:style>
  <w:style w:type="character" w:styleId="Hipervnculo">
    <w:name w:val="Hyperlink"/>
    <w:basedOn w:val="Fuentedeprrafopredeter"/>
    <w:uiPriority w:val="99"/>
    <w:unhideWhenUsed/>
    <w:rsid w:val="00D71BF5"/>
    <w:rPr>
      <w:color w:val="0000FF" w:themeColor="hyperlink"/>
      <w:u w:val="single"/>
    </w:rPr>
  </w:style>
  <w:style w:type="paragraph" w:customStyle="1" w:styleId="CM12">
    <w:name w:val="CM12"/>
    <w:basedOn w:val="Normal"/>
    <w:next w:val="Normal"/>
    <w:uiPriority w:val="99"/>
    <w:rsid w:val="00FF7959"/>
    <w:pPr>
      <w:widowControl w:val="0"/>
      <w:autoSpaceDE w:val="0"/>
      <w:autoSpaceDN w:val="0"/>
      <w:adjustRightInd w:val="0"/>
      <w:spacing w:after="120" w:line="240" w:lineRule="auto"/>
    </w:pPr>
    <w:rPr>
      <w:rFonts w:ascii="Arial" w:eastAsia="Times New Roman" w:hAnsi="Arial" w:cs="Arial"/>
      <w:sz w:val="24"/>
      <w:szCs w:val="24"/>
      <w:lang w:val="es-ES" w:eastAsia="es-ES"/>
    </w:rPr>
  </w:style>
  <w:style w:type="paragraph" w:styleId="Textocomentario">
    <w:name w:val="annotation text"/>
    <w:basedOn w:val="Normal"/>
    <w:link w:val="TextocomentarioCar"/>
    <w:uiPriority w:val="99"/>
    <w:unhideWhenUsed/>
    <w:rsid w:val="00C56F26"/>
    <w:pPr>
      <w:spacing w:line="240" w:lineRule="auto"/>
    </w:pPr>
    <w:rPr>
      <w:sz w:val="20"/>
      <w:szCs w:val="20"/>
    </w:rPr>
  </w:style>
  <w:style w:type="character" w:customStyle="1" w:styleId="TextocomentarioCar">
    <w:name w:val="Texto comentario Car"/>
    <w:basedOn w:val="Fuentedeprrafopredeter"/>
    <w:link w:val="Textocomentario"/>
    <w:uiPriority w:val="99"/>
    <w:rsid w:val="00C56F26"/>
    <w:rPr>
      <w:sz w:val="20"/>
      <w:szCs w:val="20"/>
    </w:rPr>
  </w:style>
  <w:style w:type="character" w:styleId="Textoennegrita">
    <w:name w:val="Strong"/>
    <w:basedOn w:val="Fuentedeprrafopredeter"/>
    <w:uiPriority w:val="22"/>
    <w:qFormat/>
    <w:rsid w:val="007508A0"/>
    <w:rPr>
      <w:b/>
      <w:bCs/>
    </w:rPr>
  </w:style>
  <w:style w:type="paragraph" w:styleId="NormalWeb">
    <w:name w:val="Normal (Web)"/>
    <w:basedOn w:val="Normal"/>
    <w:uiPriority w:val="99"/>
    <w:semiHidden/>
    <w:unhideWhenUsed/>
    <w:rsid w:val="007508A0"/>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Encabezado">
    <w:name w:val="header"/>
    <w:basedOn w:val="Normal"/>
    <w:link w:val="EncabezadoCar"/>
    <w:uiPriority w:val="99"/>
    <w:semiHidden/>
    <w:unhideWhenUsed/>
    <w:rsid w:val="001D042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1D0420"/>
  </w:style>
  <w:style w:type="paragraph" w:styleId="Piedepgina">
    <w:name w:val="footer"/>
    <w:basedOn w:val="Normal"/>
    <w:link w:val="PiedepginaCar"/>
    <w:uiPriority w:val="99"/>
    <w:unhideWhenUsed/>
    <w:rsid w:val="001D042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0420"/>
  </w:style>
</w:styles>
</file>

<file path=word/webSettings.xml><?xml version="1.0" encoding="utf-8"?>
<w:webSettings xmlns:r="http://schemas.openxmlformats.org/officeDocument/2006/relationships" xmlns:w="http://schemas.openxmlformats.org/wordprocessingml/2006/main">
  <w:divs>
    <w:div w:id="319115711">
      <w:bodyDiv w:val="1"/>
      <w:marLeft w:val="0"/>
      <w:marRight w:val="0"/>
      <w:marTop w:val="0"/>
      <w:marBottom w:val="0"/>
      <w:divBdr>
        <w:top w:val="none" w:sz="0" w:space="0" w:color="auto"/>
        <w:left w:val="none" w:sz="0" w:space="0" w:color="auto"/>
        <w:bottom w:val="none" w:sz="0" w:space="0" w:color="auto"/>
        <w:right w:val="none" w:sz="0" w:space="0" w:color="auto"/>
      </w:divBdr>
      <w:divsChild>
        <w:div w:id="1773544998">
          <w:marLeft w:val="0"/>
          <w:marRight w:val="0"/>
          <w:marTop w:val="0"/>
          <w:marBottom w:val="0"/>
          <w:divBdr>
            <w:top w:val="none" w:sz="0" w:space="0" w:color="auto"/>
            <w:left w:val="none" w:sz="0" w:space="0" w:color="auto"/>
            <w:bottom w:val="none" w:sz="0" w:space="0" w:color="auto"/>
            <w:right w:val="none" w:sz="0" w:space="0" w:color="auto"/>
          </w:divBdr>
        </w:div>
        <w:div w:id="252058720">
          <w:marLeft w:val="0"/>
          <w:marRight w:val="0"/>
          <w:marTop w:val="0"/>
          <w:marBottom w:val="0"/>
          <w:divBdr>
            <w:top w:val="none" w:sz="0" w:space="0" w:color="auto"/>
            <w:left w:val="none" w:sz="0" w:space="0" w:color="auto"/>
            <w:bottom w:val="none" w:sz="0" w:space="0" w:color="auto"/>
            <w:right w:val="none" w:sz="0" w:space="0" w:color="auto"/>
          </w:divBdr>
        </w:div>
        <w:div w:id="443769089">
          <w:marLeft w:val="0"/>
          <w:marRight w:val="0"/>
          <w:marTop w:val="0"/>
          <w:marBottom w:val="0"/>
          <w:divBdr>
            <w:top w:val="none" w:sz="0" w:space="0" w:color="auto"/>
            <w:left w:val="none" w:sz="0" w:space="0" w:color="auto"/>
            <w:bottom w:val="none" w:sz="0" w:space="0" w:color="auto"/>
            <w:right w:val="none" w:sz="0" w:space="0" w:color="auto"/>
          </w:divBdr>
        </w:div>
        <w:div w:id="242764928">
          <w:marLeft w:val="0"/>
          <w:marRight w:val="0"/>
          <w:marTop w:val="0"/>
          <w:marBottom w:val="0"/>
          <w:divBdr>
            <w:top w:val="none" w:sz="0" w:space="0" w:color="auto"/>
            <w:left w:val="none" w:sz="0" w:space="0" w:color="auto"/>
            <w:bottom w:val="none" w:sz="0" w:space="0" w:color="auto"/>
            <w:right w:val="none" w:sz="0" w:space="0" w:color="auto"/>
          </w:divBdr>
        </w:div>
        <w:div w:id="2082671451">
          <w:marLeft w:val="0"/>
          <w:marRight w:val="0"/>
          <w:marTop w:val="0"/>
          <w:marBottom w:val="0"/>
          <w:divBdr>
            <w:top w:val="none" w:sz="0" w:space="0" w:color="auto"/>
            <w:left w:val="none" w:sz="0" w:space="0" w:color="auto"/>
            <w:bottom w:val="none" w:sz="0" w:space="0" w:color="auto"/>
            <w:right w:val="none" w:sz="0" w:space="0" w:color="auto"/>
          </w:divBdr>
        </w:div>
        <w:div w:id="521238313">
          <w:marLeft w:val="0"/>
          <w:marRight w:val="0"/>
          <w:marTop w:val="0"/>
          <w:marBottom w:val="0"/>
          <w:divBdr>
            <w:top w:val="none" w:sz="0" w:space="0" w:color="auto"/>
            <w:left w:val="none" w:sz="0" w:space="0" w:color="auto"/>
            <w:bottom w:val="none" w:sz="0" w:space="0" w:color="auto"/>
            <w:right w:val="none" w:sz="0" w:space="0" w:color="auto"/>
          </w:divBdr>
        </w:div>
        <w:div w:id="18747752">
          <w:marLeft w:val="0"/>
          <w:marRight w:val="0"/>
          <w:marTop w:val="0"/>
          <w:marBottom w:val="0"/>
          <w:divBdr>
            <w:top w:val="none" w:sz="0" w:space="0" w:color="auto"/>
            <w:left w:val="none" w:sz="0" w:space="0" w:color="auto"/>
            <w:bottom w:val="none" w:sz="0" w:space="0" w:color="auto"/>
            <w:right w:val="none" w:sz="0" w:space="0" w:color="auto"/>
          </w:divBdr>
        </w:div>
        <w:div w:id="1316952882">
          <w:marLeft w:val="0"/>
          <w:marRight w:val="0"/>
          <w:marTop w:val="0"/>
          <w:marBottom w:val="0"/>
          <w:divBdr>
            <w:top w:val="none" w:sz="0" w:space="0" w:color="auto"/>
            <w:left w:val="none" w:sz="0" w:space="0" w:color="auto"/>
            <w:bottom w:val="none" w:sz="0" w:space="0" w:color="auto"/>
            <w:right w:val="none" w:sz="0" w:space="0" w:color="auto"/>
          </w:divBdr>
        </w:div>
        <w:div w:id="1594167463">
          <w:marLeft w:val="0"/>
          <w:marRight w:val="0"/>
          <w:marTop w:val="0"/>
          <w:marBottom w:val="0"/>
          <w:divBdr>
            <w:top w:val="none" w:sz="0" w:space="0" w:color="auto"/>
            <w:left w:val="none" w:sz="0" w:space="0" w:color="auto"/>
            <w:bottom w:val="none" w:sz="0" w:space="0" w:color="auto"/>
            <w:right w:val="none" w:sz="0" w:space="0" w:color="auto"/>
          </w:divBdr>
        </w:div>
        <w:div w:id="1873036886">
          <w:marLeft w:val="0"/>
          <w:marRight w:val="0"/>
          <w:marTop w:val="0"/>
          <w:marBottom w:val="0"/>
          <w:divBdr>
            <w:top w:val="none" w:sz="0" w:space="0" w:color="auto"/>
            <w:left w:val="none" w:sz="0" w:space="0" w:color="auto"/>
            <w:bottom w:val="none" w:sz="0" w:space="0" w:color="auto"/>
            <w:right w:val="none" w:sz="0" w:space="0" w:color="auto"/>
          </w:divBdr>
        </w:div>
        <w:div w:id="1898008155">
          <w:marLeft w:val="0"/>
          <w:marRight w:val="0"/>
          <w:marTop w:val="0"/>
          <w:marBottom w:val="0"/>
          <w:divBdr>
            <w:top w:val="none" w:sz="0" w:space="0" w:color="auto"/>
            <w:left w:val="none" w:sz="0" w:space="0" w:color="auto"/>
            <w:bottom w:val="none" w:sz="0" w:space="0" w:color="auto"/>
            <w:right w:val="none" w:sz="0" w:space="0" w:color="auto"/>
          </w:divBdr>
        </w:div>
        <w:div w:id="644243101">
          <w:marLeft w:val="0"/>
          <w:marRight w:val="0"/>
          <w:marTop w:val="0"/>
          <w:marBottom w:val="0"/>
          <w:divBdr>
            <w:top w:val="none" w:sz="0" w:space="0" w:color="auto"/>
            <w:left w:val="none" w:sz="0" w:space="0" w:color="auto"/>
            <w:bottom w:val="none" w:sz="0" w:space="0" w:color="auto"/>
            <w:right w:val="none" w:sz="0" w:space="0" w:color="auto"/>
          </w:divBdr>
        </w:div>
        <w:div w:id="1209605831">
          <w:marLeft w:val="0"/>
          <w:marRight w:val="0"/>
          <w:marTop w:val="0"/>
          <w:marBottom w:val="0"/>
          <w:divBdr>
            <w:top w:val="none" w:sz="0" w:space="0" w:color="auto"/>
            <w:left w:val="none" w:sz="0" w:space="0" w:color="auto"/>
            <w:bottom w:val="none" w:sz="0" w:space="0" w:color="auto"/>
            <w:right w:val="none" w:sz="0" w:space="0" w:color="auto"/>
          </w:divBdr>
        </w:div>
        <w:div w:id="1009674929">
          <w:marLeft w:val="0"/>
          <w:marRight w:val="0"/>
          <w:marTop w:val="0"/>
          <w:marBottom w:val="0"/>
          <w:divBdr>
            <w:top w:val="none" w:sz="0" w:space="0" w:color="auto"/>
            <w:left w:val="none" w:sz="0" w:space="0" w:color="auto"/>
            <w:bottom w:val="none" w:sz="0" w:space="0" w:color="auto"/>
            <w:right w:val="none" w:sz="0" w:space="0" w:color="auto"/>
          </w:divBdr>
        </w:div>
        <w:div w:id="833421694">
          <w:marLeft w:val="0"/>
          <w:marRight w:val="0"/>
          <w:marTop w:val="0"/>
          <w:marBottom w:val="0"/>
          <w:divBdr>
            <w:top w:val="none" w:sz="0" w:space="0" w:color="auto"/>
            <w:left w:val="none" w:sz="0" w:space="0" w:color="auto"/>
            <w:bottom w:val="none" w:sz="0" w:space="0" w:color="auto"/>
            <w:right w:val="none" w:sz="0" w:space="0" w:color="auto"/>
          </w:divBdr>
        </w:div>
        <w:div w:id="948270453">
          <w:marLeft w:val="0"/>
          <w:marRight w:val="0"/>
          <w:marTop w:val="0"/>
          <w:marBottom w:val="0"/>
          <w:divBdr>
            <w:top w:val="none" w:sz="0" w:space="0" w:color="auto"/>
            <w:left w:val="none" w:sz="0" w:space="0" w:color="auto"/>
            <w:bottom w:val="none" w:sz="0" w:space="0" w:color="auto"/>
            <w:right w:val="none" w:sz="0" w:space="0" w:color="auto"/>
          </w:divBdr>
        </w:div>
        <w:div w:id="642274855">
          <w:marLeft w:val="0"/>
          <w:marRight w:val="0"/>
          <w:marTop w:val="0"/>
          <w:marBottom w:val="0"/>
          <w:divBdr>
            <w:top w:val="none" w:sz="0" w:space="0" w:color="auto"/>
            <w:left w:val="none" w:sz="0" w:space="0" w:color="auto"/>
            <w:bottom w:val="none" w:sz="0" w:space="0" w:color="auto"/>
            <w:right w:val="none" w:sz="0" w:space="0" w:color="auto"/>
          </w:divBdr>
        </w:div>
        <w:div w:id="1003514529">
          <w:marLeft w:val="0"/>
          <w:marRight w:val="0"/>
          <w:marTop w:val="0"/>
          <w:marBottom w:val="0"/>
          <w:divBdr>
            <w:top w:val="none" w:sz="0" w:space="0" w:color="auto"/>
            <w:left w:val="none" w:sz="0" w:space="0" w:color="auto"/>
            <w:bottom w:val="none" w:sz="0" w:space="0" w:color="auto"/>
            <w:right w:val="none" w:sz="0" w:space="0" w:color="auto"/>
          </w:divBdr>
        </w:div>
        <w:div w:id="1002395856">
          <w:marLeft w:val="0"/>
          <w:marRight w:val="0"/>
          <w:marTop w:val="0"/>
          <w:marBottom w:val="0"/>
          <w:divBdr>
            <w:top w:val="none" w:sz="0" w:space="0" w:color="auto"/>
            <w:left w:val="none" w:sz="0" w:space="0" w:color="auto"/>
            <w:bottom w:val="none" w:sz="0" w:space="0" w:color="auto"/>
            <w:right w:val="none" w:sz="0" w:space="0" w:color="auto"/>
          </w:divBdr>
        </w:div>
        <w:div w:id="1107236986">
          <w:marLeft w:val="0"/>
          <w:marRight w:val="0"/>
          <w:marTop w:val="0"/>
          <w:marBottom w:val="0"/>
          <w:divBdr>
            <w:top w:val="none" w:sz="0" w:space="0" w:color="auto"/>
            <w:left w:val="none" w:sz="0" w:space="0" w:color="auto"/>
            <w:bottom w:val="none" w:sz="0" w:space="0" w:color="auto"/>
            <w:right w:val="none" w:sz="0" w:space="0" w:color="auto"/>
          </w:divBdr>
        </w:div>
        <w:div w:id="553007989">
          <w:marLeft w:val="0"/>
          <w:marRight w:val="0"/>
          <w:marTop w:val="0"/>
          <w:marBottom w:val="0"/>
          <w:divBdr>
            <w:top w:val="none" w:sz="0" w:space="0" w:color="auto"/>
            <w:left w:val="none" w:sz="0" w:space="0" w:color="auto"/>
            <w:bottom w:val="none" w:sz="0" w:space="0" w:color="auto"/>
            <w:right w:val="none" w:sz="0" w:space="0" w:color="auto"/>
          </w:divBdr>
        </w:div>
      </w:divsChild>
    </w:div>
    <w:div w:id="472406754">
      <w:bodyDiv w:val="1"/>
      <w:marLeft w:val="0"/>
      <w:marRight w:val="0"/>
      <w:marTop w:val="0"/>
      <w:marBottom w:val="0"/>
      <w:divBdr>
        <w:top w:val="none" w:sz="0" w:space="0" w:color="auto"/>
        <w:left w:val="none" w:sz="0" w:space="0" w:color="auto"/>
        <w:bottom w:val="none" w:sz="0" w:space="0" w:color="auto"/>
        <w:right w:val="none" w:sz="0" w:space="0" w:color="auto"/>
      </w:divBdr>
    </w:div>
    <w:div w:id="554854109">
      <w:bodyDiv w:val="1"/>
      <w:marLeft w:val="0"/>
      <w:marRight w:val="0"/>
      <w:marTop w:val="0"/>
      <w:marBottom w:val="0"/>
      <w:divBdr>
        <w:top w:val="none" w:sz="0" w:space="0" w:color="auto"/>
        <w:left w:val="none" w:sz="0" w:space="0" w:color="auto"/>
        <w:bottom w:val="none" w:sz="0" w:space="0" w:color="auto"/>
        <w:right w:val="none" w:sz="0" w:space="0" w:color="auto"/>
      </w:divBdr>
      <w:divsChild>
        <w:div w:id="215316922">
          <w:marLeft w:val="0"/>
          <w:marRight w:val="0"/>
          <w:marTop w:val="0"/>
          <w:marBottom w:val="0"/>
          <w:divBdr>
            <w:top w:val="none" w:sz="0" w:space="0" w:color="auto"/>
            <w:left w:val="none" w:sz="0" w:space="0" w:color="auto"/>
            <w:bottom w:val="none" w:sz="0" w:space="0" w:color="auto"/>
            <w:right w:val="none" w:sz="0" w:space="0" w:color="auto"/>
          </w:divBdr>
        </w:div>
        <w:div w:id="19284321">
          <w:marLeft w:val="0"/>
          <w:marRight w:val="0"/>
          <w:marTop w:val="0"/>
          <w:marBottom w:val="0"/>
          <w:divBdr>
            <w:top w:val="none" w:sz="0" w:space="0" w:color="auto"/>
            <w:left w:val="none" w:sz="0" w:space="0" w:color="auto"/>
            <w:bottom w:val="none" w:sz="0" w:space="0" w:color="auto"/>
            <w:right w:val="none" w:sz="0" w:space="0" w:color="auto"/>
          </w:divBdr>
        </w:div>
        <w:div w:id="943347459">
          <w:marLeft w:val="0"/>
          <w:marRight w:val="0"/>
          <w:marTop w:val="0"/>
          <w:marBottom w:val="0"/>
          <w:divBdr>
            <w:top w:val="none" w:sz="0" w:space="0" w:color="auto"/>
            <w:left w:val="none" w:sz="0" w:space="0" w:color="auto"/>
            <w:bottom w:val="none" w:sz="0" w:space="0" w:color="auto"/>
            <w:right w:val="none" w:sz="0" w:space="0" w:color="auto"/>
          </w:divBdr>
        </w:div>
        <w:div w:id="1045525790">
          <w:marLeft w:val="0"/>
          <w:marRight w:val="0"/>
          <w:marTop w:val="0"/>
          <w:marBottom w:val="0"/>
          <w:divBdr>
            <w:top w:val="none" w:sz="0" w:space="0" w:color="auto"/>
            <w:left w:val="none" w:sz="0" w:space="0" w:color="auto"/>
            <w:bottom w:val="none" w:sz="0" w:space="0" w:color="auto"/>
            <w:right w:val="none" w:sz="0" w:space="0" w:color="auto"/>
          </w:divBdr>
        </w:div>
        <w:div w:id="969434558">
          <w:marLeft w:val="0"/>
          <w:marRight w:val="0"/>
          <w:marTop w:val="0"/>
          <w:marBottom w:val="0"/>
          <w:divBdr>
            <w:top w:val="none" w:sz="0" w:space="0" w:color="auto"/>
            <w:left w:val="none" w:sz="0" w:space="0" w:color="auto"/>
            <w:bottom w:val="none" w:sz="0" w:space="0" w:color="auto"/>
            <w:right w:val="none" w:sz="0" w:space="0" w:color="auto"/>
          </w:divBdr>
        </w:div>
        <w:div w:id="1658071075">
          <w:marLeft w:val="0"/>
          <w:marRight w:val="0"/>
          <w:marTop w:val="0"/>
          <w:marBottom w:val="0"/>
          <w:divBdr>
            <w:top w:val="none" w:sz="0" w:space="0" w:color="auto"/>
            <w:left w:val="none" w:sz="0" w:space="0" w:color="auto"/>
            <w:bottom w:val="none" w:sz="0" w:space="0" w:color="auto"/>
            <w:right w:val="none" w:sz="0" w:space="0" w:color="auto"/>
          </w:divBdr>
        </w:div>
        <w:div w:id="1324120038">
          <w:marLeft w:val="0"/>
          <w:marRight w:val="0"/>
          <w:marTop w:val="0"/>
          <w:marBottom w:val="0"/>
          <w:divBdr>
            <w:top w:val="none" w:sz="0" w:space="0" w:color="auto"/>
            <w:left w:val="none" w:sz="0" w:space="0" w:color="auto"/>
            <w:bottom w:val="none" w:sz="0" w:space="0" w:color="auto"/>
            <w:right w:val="none" w:sz="0" w:space="0" w:color="auto"/>
          </w:divBdr>
        </w:div>
        <w:div w:id="1681349833">
          <w:marLeft w:val="0"/>
          <w:marRight w:val="0"/>
          <w:marTop w:val="0"/>
          <w:marBottom w:val="0"/>
          <w:divBdr>
            <w:top w:val="none" w:sz="0" w:space="0" w:color="auto"/>
            <w:left w:val="none" w:sz="0" w:space="0" w:color="auto"/>
            <w:bottom w:val="none" w:sz="0" w:space="0" w:color="auto"/>
            <w:right w:val="none" w:sz="0" w:space="0" w:color="auto"/>
          </w:divBdr>
        </w:div>
        <w:div w:id="496120632">
          <w:marLeft w:val="0"/>
          <w:marRight w:val="0"/>
          <w:marTop w:val="0"/>
          <w:marBottom w:val="0"/>
          <w:divBdr>
            <w:top w:val="none" w:sz="0" w:space="0" w:color="auto"/>
            <w:left w:val="none" w:sz="0" w:space="0" w:color="auto"/>
            <w:bottom w:val="none" w:sz="0" w:space="0" w:color="auto"/>
            <w:right w:val="none" w:sz="0" w:space="0" w:color="auto"/>
          </w:divBdr>
        </w:div>
        <w:div w:id="1886795309">
          <w:marLeft w:val="0"/>
          <w:marRight w:val="0"/>
          <w:marTop w:val="0"/>
          <w:marBottom w:val="0"/>
          <w:divBdr>
            <w:top w:val="none" w:sz="0" w:space="0" w:color="auto"/>
            <w:left w:val="none" w:sz="0" w:space="0" w:color="auto"/>
            <w:bottom w:val="none" w:sz="0" w:space="0" w:color="auto"/>
            <w:right w:val="none" w:sz="0" w:space="0" w:color="auto"/>
          </w:divBdr>
        </w:div>
        <w:div w:id="10425590">
          <w:marLeft w:val="0"/>
          <w:marRight w:val="0"/>
          <w:marTop w:val="0"/>
          <w:marBottom w:val="0"/>
          <w:divBdr>
            <w:top w:val="none" w:sz="0" w:space="0" w:color="auto"/>
            <w:left w:val="none" w:sz="0" w:space="0" w:color="auto"/>
            <w:bottom w:val="none" w:sz="0" w:space="0" w:color="auto"/>
            <w:right w:val="none" w:sz="0" w:space="0" w:color="auto"/>
          </w:divBdr>
        </w:div>
        <w:div w:id="577058791">
          <w:marLeft w:val="0"/>
          <w:marRight w:val="0"/>
          <w:marTop w:val="0"/>
          <w:marBottom w:val="0"/>
          <w:divBdr>
            <w:top w:val="none" w:sz="0" w:space="0" w:color="auto"/>
            <w:left w:val="none" w:sz="0" w:space="0" w:color="auto"/>
            <w:bottom w:val="none" w:sz="0" w:space="0" w:color="auto"/>
            <w:right w:val="none" w:sz="0" w:space="0" w:color="auto"/>
          </w:divBdr>
        </w:div>
        <w:div w:id="898706967">
          <w:marLeft w:val="0"/>
          <w:marRight w:val="0"/>
          <w:marTop w:val="0"/>
          <w:marBottom w:val="0"/>
          <w:divBdr>
            <w:top w:val="none" w:sz="0" w:space="0" w:color="auto"/>
            <w:left w:val="none" w:sz="0" w:space="0" w:color="auto"/>
            <w:bottom w:val="none" w:sz="0" w:space="0" w:color="auto"/>
            <w:right w:val="none" w:sz="0" w:space="0" w:color="auto"/>
          </w:divBdr>
        </w:div>
        <w:div w:id="932858433">
          <w:marLeft w:val="0"/>
          <w:marRight w:val="0"/>
          <w:marTop w:val="0"/>
          <w:marBottom w:val="0"/>
          <w:divBdr>
            <w:top w:val="none" w:sz="0" w:space="0" w:color="auto"/>
            <w:left w:val="none" w:sz="0" w:space="0" w:color="auto"/>
            <w:bottom w:val="none" w:sz="0" w:space="0" w:color="auto"/>
            <w:right w:val="none" w:sz="0" w:space="0" w:color="auto"/>
          </w:divBdr>
        </w:div>
        <w:div w:id="1061053907">
          <w:marLeft w:val="0"/>
          <w:marRight w:val="0"/>
          <w:marTop w:val="0"/>
          <w:marBottom w:val="0"/>
          <w:divBdr>
            <w:top w:val="none" w:sz="0" w:space="0" w:color="auto"/>
            <w:left w:val="none" w:sz="0" w:space="0" w:color="auto"/>
            <w:bottom w:val="none" w:sz="0" w:space="0" w:color="auto"/>
            <w:right w:val="none" w:sz="0" w:space="0" w:color="auto"/>
          </w:divBdr>
        </w:div>
        <w:div w:id="1906183185">
          <w:marLeft w:val="0"/>
          <w:marRight w:val="0"/>
          <w:marTop w:val="0"/>
          <w:marBottom w:val="0"/>
          <w:divBdr>
            <w:top w:val="none" w:sz="0" w:space="0" w:color="auto"/>
            <w:left w:val="none" w:sz="0" w:space="0" w:color="auto"/>
            <w:bottom w:val="none" w:sz="0" w:space="0" w:color="auto"/>
            <w:right w:val="none" w:sz="0" w:space="0" w:color="auto"/>
          </w:divBdr>
        </w:div>
        <w:div w:id="1972398435">
          <w:marLeft w:val="0"/>
          <w:marRight w:val="0"/>
          <w:marTop w:val="0"/>
          <w:marBottom w:val="0"/>
          <w:divBdr>
            <w:top w:val="none" w:sz="0" w:space="0" w:color="auto"/>
            <w:left w:val="none" w:sz="0" w:space="0" w:color="auto"/>
            <w:bottom w:val="none" w:sz="0" w:space="0" w:color="auto"/>
            <w:right w:val="none" w:sz="0" w:space="0" w:color="auto"/>
          </w:divBdr>
        </w:div>
        <w:div w:id="741877731">
          <w:marLeft w:val="0"/>
          <w:marRight w:val="0"/>
          <w:marTop w:val="0"/>
          <w:marBottom w:val="0"/>
          <w:divBdr>
            <w:top w:val="none" w:sz="0" w:space="0" w:color="auto"/>
            <w:left w:val="none" w:sz="0" w:space="0" w:color="auto"/>
            <w:bottom w:val="none" w:sz="0" w:space="0" w:color="auto"/>
            <w:right w:val="none" w:sz="0" w:space="0" w:color="auto"/>
          </w:divBdr>
        </w:div>
        <w:div w:id="962931013">
          <w:marLeft w:val="0"/>
          <w:marRight w:val="0"/>
          <w:marTop w:val="0"/>
          <w:marBottom w:val="0"/>
          <w:divBdr>
            <w:top w:val="none" w:sz="0" w:space="0" w:color="auto"/>
            <w:left w:val="none" w:sz="0" w:space="0" w:color="auto"/>
            <w:bottom w:val="none" w:sz="0" w:space="0" w:color="auto"/>
            <w:right w:val="none" w:sz="0" w:space="0" w:color="auto"/>
          </w:divBdr>
        </w:div>
        <w:div w:id="1105734959">
          <w:marLeft w:val="0"/>
          <w:marRight w:val="0"/>
          <w:marTop w:val="0"/>
          <w:marBottom w:val="0"/>
          <w:divBdr>
            <w:top w:val="none" w:sz="0" w:space="0" w:color="auto"/>
            <w:left w:val="none" w:sz="0" w:space="0" w:color="auto"/>
            <w:bottom w:val="none" w:sz="0" w:space="0" w:color="auto"/>
            <w:right w:val="none" w:sz="0" w:space="0" w:color="auto"/>
          </w:divBdr>
        </w:div>
        <w:div w:id="1855730252">
          <w:marLeft w:val="0"/>
          <w:marRight w:val="0"/>
          <w:marTop w:val="0"/>
          <w:marBottom w:val="0"/>
          <w:divBdr>
            <w:top w:val="none" w:sz="0" w:space="0" w:color="auto"/>
            <w:left w:val="none" w:sz="0" w:space="0" w:color="auto"/>
            <w:bottom w:val="none" w:sz="0" w:space="0" w:color="auto"/>
            <w:right w:val="none" w:sz="0" w:space="0" w:color="auto"/>
          </w:divBdr>
        </w:div>
        <w:div w:id="660157466">
          <w:marLeft w:val="0"/>
          <w:marRight w:val="0"/>
          <w:marTop w:val="0"/>
          <w:marBottom w:val="0"/>
          <w:divBdr>
            <w:top w:val="none" w:sz="0" w:space="0" w:color="auto"/>
            <w:left w:val="none" w:sz="0" w:space="0" w:color="auto"/>
            <w:bottom w:val="none" w:sz="0" w:space="0" w:color="auto"/>
            <w:right w:val="none" w:sz="0" w:space="0" w:color="auto"/>
          </w:divBdr>
        </w:div>
        <w:div w:id="1673220767">
          <w:marLeft w:val="0"/>
          <w:marRight w:val="0"/>
          <w:marTop w:val="0"/>
          <w:marBottom w:val="0"/>
          <w:divBdr>
            <w:top w:val="none" w:sz="0" w:space="0" w:color="auto"/>
            <w:left w:val="none" w:sz="0" w:space="0" w:color="auto"/>
            <w:bottom w:val="none" w:sz="0" w:space="0" w:color="auto"/>
            <w:right w:val="none" w:sz="0" w:space="0" w:color="auto"/>
          </w:divBdr>
        </w:div>
        <w:div w:id="1287657139">
          <w:marLeft w:val="0"/>
          <w:marRight w:val="0"/>
          <w:marTop w:val="0"/>
          <w:marBottom w:val="0"/>
          <w:divBdr>
            <w:top w:val="none" w:sz="0" w:space="0" w:color="auto"/>
            <w:left w:val="none" w:sz="0" w:space="0" w:color="auto"/>
            <w:bottom w:val="none" w:sz="0" w:space="0" w:color="auto"/>
            <w:right w:val="none" w:sz="0" w:space="0" w:color="auto"/>
          </w:divBdr>
        </w:div>
        <w:div w:id="1792355501">
          <w:marLeft w:val="0"/>
          <w:marRight w:val="0"/>
          <w:marTop w:val="0"/>
          <w:marBottom w:val="0"/>
          <w:divBdr>
            <w:top w:val="none" w:sz="0" w:space="0" w:color="auto"/>
            <w:left w:val="none" w:sz="0" w:space="0" w:color="auto"/>
            <w:bottom w:val="none" w:sz="0" w:space="0" w:color="auto"/>
            <w:right w:val="none" w:sz="0" w:space="0" w:color="auto"/>
          </w:divBdr>
        </w:div>
        <w:div w:id="274293904">
          <w:marLeft w:val="0"/>
          <w:marRight w:val="0"/>
          <w:marTop w:val="0"/>
          <w:marBottom w:val="0"/>
          <w:divBdr>
            <w:top w:val="none" w:sz="0" w:space="0" w:color="auto"/>
            <w:left w:val="none" w:sz="0" w:space="0" w:color="auto"/>
            <w:bottom w:val="none" w:sz="0" w:space="0" w:color="auto"/>
            <w:right w:val="none" w:sz="0" w:space="0" w:color="auto"/>
          </w:divBdr>
        </w:div>
        <w:div w:id="560292837">
          <w:marLeft w:val="0"/>
          <w:marRight w:val="0"/>
          <w:marTop w:val="0"/>
          <w:marBottom w:val="0"/>
          <w:divBdr>
            <w:top w:val="none" w:sz="0" w:space="0" w:color="auto"/>
            <w:left w:val="none" w:sz="0" w:space="0" w:color="auto"/>
            <w:bottom w:val="none" w:sz="0" w:space="0" w:color="auto"/>
            <w:right w:val="none" w:sz="0" w:space="0" w:color="auto"/>
          </w:divBdr>
        </w:div>
        <w:div w:id="2024934474">
          <w:marLeft w:val="0"/>
          <w:marRight w:val="0"/>
          <w:marTop w:val="0"/>
          <w:marBottom w:val="0"/>
          <w:divBdr>
            <w:top w:val="none" w:sz="0" w:space="0" w:color="auto"/>
            <w:left w:val="none" w:sz="0" w:space="0" w:color="auto"/>
            <w:bottom w:val="none" w:sz="0" w:space="0" w:color="auto"/>
            <w:right w:val="none" w:sz="0" w:space="0" w:color="auto"/>
          </w:divBdr>
        </w:div>
        <w:div w:id="2021547155">
          <w:marLeft w:val="0"/>
          <w:marRight w:val="0"/>
          <w:marTop w:val="0"/>
          <w:marBottom w:val="0"/>
          <w:divBdr>
            <w:top w:val="none" w:sz="0" w:space="0" w:color="auto"/>
            <w:left w:val="none" w:sz="0" w:space="0" w:color="auto"/>
            <w:bottom w:val="none" w:sz="0" w:space="0" w:color="auto"/>
            <w:right w:val="none" w:sz="0" w:space="0" w:color="auto"/>
          </w:divBdr>
        </w:div>
        <w:div w:id="160781764">
          <w:marLeft w:val="0"/>
          <w:marRight w:val="0"/>
          <w:marTop w:val="0"/>
          <w:marBottom w:val="0"/>
          <w:divBdr>
            <w:top w:val="none" w:sz="0" w:space="0" w:color="auto"/>
            <w:left w:val="none" w:sz="0" w:space="0" w:color="auto"/>
            <w:bottom w:val="none" w:sz="0" w:space="0" w:color="auto"/>
            <w:right w:val="none" w:sz="0" w:space="0" w:color="auto"/>
          </w:divBdr>
        </w:div>
        <w:div w:id="1799912001">
          <w:marLeft w:val="0"/>
          <w:marRight w:val="0"/>
          <w:marTop w:val="0"/>
          <w:marBottom w:val="0"/>
          <w:divBdr>
            <w:top w:val="none" w:sz="0" w:space="0" w:color="auto"/>
            <w:left w:val="none" w:sz="0" w:space="0" w:color="auto"/>
            <w:bottom w:val="none" w:sz="0" w:space="0" w:color="auto"/>
            <w:right w:val="none" w:sz="0" w:space="0" w:color="auto"/>
          </w:divBdr>
        </w:div>
        <w:div w:id="826747716">
          <w:marLeft w:val="0"/>
          <w:marRight w:val="0"/>
          <w:marTop w:val="0"/>
          <w:marBottom w:val="0"/>
          <w:divBdr>
            <w:top w:val="none" w:sz="0" w:space="0" w:color="auto"/>
            <w:left w:val="none" w:sz="0" w:space="0" w:color="auto"/>
            <w:bottom w:val="none" w:sz="0" w:space="0" w:color="auto"/>
            <w:right w:val="none" w:sz="0" w:space="0" w:color="auto"/>
          </w:divBdr>
        </w:div>
        <w:div w:id="1526751318">
          <w:marLeft w:val="0"/>
          <w:marRight w:val="0"/>
          <w:marTop w:val="0"/>
          <w:marBottom w:val="0"/>
          <w:divBdr>
            <w:top w:val="none" w:sz="0" w:space="0" w:color="auto"/>
            <w:left w:val="none" w:sz="0" w:space="0" w:color="auto"/>
            <w:bottom w:val="none" w:sz="0" w:space="0" w:color="auto"/>
            <w:right w:val="none" w:sz="0" w:space="0" w:color="auto"/>
          </w:divBdr>
        </w:div>
        <w:div w:id="2054622371">
          <w:marLeft w:val="0"/>
          <w:marRight w:val="0"/>
          <w:marTop w:val="0"/>
          <w:marBottom w:val="0"/>
          <w:divBdr>
            <w:top w:val="none" w:sz="0" w:space="0" w:color="auto"/>
            <w:left w:val="none" w:sz="0" w:space="0" w:color="auto"/>
            <w:bottom w:val="none" w:sz="0" w:space="0" w:color="auto"/>
            <w:right w:val="none" w:sz="0" w:space="0" w:color="auto"/>
          </w:divBdr>
        </w:div>
        <w:div w:id="1530487489">
          <w:marLeft w:val="0"/>
          <w:marRight w:val="0"/>
          <w:marTop w:val="0"/>
          <w:marBottom w:val="0"/>
          <w:divBdr>
            <w:top w:val="none" w:sz="0" w:space="0" w:color="auto"/>
            <w:left w:val="none" w:sz="0" w:space="0" w:color="auto"/>
            <w:bottom w:val="none" w:sz="0" w:space="0" w:color="auto"/>
            <w:right w:val="none" w:sz="0" w:space="0" w:color="auto"/>
          </w:divBdr>
        </w:div>
        <w:div w:id="699597663">
          <w:marLeft w:val="0"/>
          <w:marRight w:val="0"/>
          <w:marTop w:val="0"/>
          <w:marBottom w:val="0"/>
          <w:divBdr>
            <w:top w:val="none" w:sz="0" w:space="0" w:color="auto"/>
            <w:left w:val="none" w:sz="0" w:space="0" w:color="auto"/>
            <w:bottom w:val="none" w:sz="0" w:space="0" w:color="auto"/>
            <w:right w:val="none" w:sz="0" w:space="0" w:color="auto"/>
          </w:divBdr>
        </w:div>
        <w:div w:id="1784306393">
          <w:marLeft w:val="0"/>
          <w:marRight w:val="0"/>
          <w:marTop w:val="0"/>
          <w:marBottom w:val="0"/>
          <w:divBdr>
            <w:top w:val="none" w:sz="0" w:space="0" w:color="auto"/>
            <w:left w:val="none" w:sz="0" w:space="0" w:color="auto"/>
            <w:bottom w:val="none" w:sz="0" w:space="0" w:color="auto"/>
            <w:right w:val="none" w:sz="0" w:space="0" w:color="auto"/>
          </w:divBdr>
        </w:div>
        <w:div w:id="1249457997">
          <w:marLeft w:val="0"/>
          <w:marRight w:val="0"/>
          <w:marTop w:val="0"/>
          <w:marBottom w:val="0"/>
          <w:divBdr>
            <w:top w:val="none" w:sz="0" w:space="0" w:color="auto"/>
            <w:left w:val="none" w:sz="0" w:space="0" w:color="auto"/>
            <w:bottom w:val="none" w:sz="0" w:space="0" w:color="auto"/>
            <w:right w:val="none" w:sz="0" w:space="0" w:color="auto"/>
          </w:divBdr>
        </w:div>
        <w:div w:id="526331840">
          <w:marLeft w:val="0"/>
          <w:marRight w:val="0"/>
          <w:marTop w:val="0"/>
          <w:marBottom w:val="0"/>
          <w:divBdr>
            <w:top w:val="none" w:sz="0" w:space="0" w:color="auto"/>
            <w:left w:val="none" w:sz="0" w:space="0" w:color="auto"/>
            <w:bottom w:val="none" w:sz="0" w:space="0" w:color="auto"/>
            <w:right w:val="none" w:sz="0" w:space="0" w:color="auto"/>
          </w:divBdr>
        </w:div>
        <w:div w:id="1878932506">
          <w:marLeft w:val="0"/>
          <w:marRight w:val="0"/>
          <w:marTop w:val="0"/>
          <w:marBottom w:val="0"/>
          <w:divBdr>
            <w:top w:val="none" w:sz="0" w:space="0" w:color="auto"/>
            <w:left w:val="none" w:sz="0" w:space="0" w:color="auto"/>
            <w:bottom w:val="none" w:sz="0" w:space="0" w:color="auto"/>
            <w:right w:val="none" w:sz="0" w:space="0" w:color="auto"/>
          </w:divBdr>
        </w:div>
        <w:div w:id="1559323444">
          <w:marLeft w:val="0"/>
          <w:marRight w:val="0"/>
          <w:marTop w:val="0"/>
          <w:marBottom w:val="0"/>
          <w:divBdr>
            <w:top w:val="none" w:sz="0" w:space="0" w:color="auto"/>
            <w:left w:val="none" w:sz="0" w:space="0" w:color="auto"/>
            <w:bottom w:val="none" w:sz="0" w:space="0" w:color="auto"/>
            <w:right w:val="none" w:sz="0" w:space="0" w:color="auto"/>
          </w:divBdr>
        </w:div>
        <w:div w:id="1466657892">
          <w:marLeft w:val="0"/>
          <w:marRight w:val="0"/>
          <w:marTop w:val="0"/>
          <w:marBottom w:val="0"/>
          <w:divBdr>
            <w:top w:val="none" w:sz="0" w:space="0" w:color="auto"/>
            <w:left w:val="none" w:sz="0" w:space="0" w:color="auto"/>
            <w:bottom w:val="none" w:sz="0" w:space="0" w:color="auto"/>
            <w:right w:val="none" w:sz="0" w:space="0" w:color="auto"/>
          </w:divBdr>
        </w:div>
        <w:div w:id="1639842114">
          <w:marLeft w:val="0"/>
          <w:marRight w:val="0"/>
          <w:marTop w:val="0"/>
          <w:marBottom w:val="0"/>
          <w:divBdr>
            <w:top w:val="none" w:sz="0" w:space="0" w:color="auto"/>
            <w:left w:val="none" w:sz="0" w:space="0" w:color="auto"/>
            <w:bottom w:val="none" w:sz="0" w:space="0" w:color="auto"/>
            <w:right w:val="none" w:sz="0" w:space="0" w:color="auto"/>
          </w:divBdr>
        </w:div>
        <w:div w:id="1518540315">
          <w:marLeft w:val="0"/>
          <w:marRight w:val="0"/>
          <w:marTop w:val="0"/>
          <w:marBottom w:val="0"/>
          <w:divBdr>
            <w:top w:val="none" w:sz="0" w:space="0" w:color="auto"/>
            <w:left w:val="none" w:sz="0" w:space="0" w:color="auto"/>
            <w:bottom w:val="none" w:sz="0" w:space="0" w:color="auto"/>
            <w:right w:val="none" w:sz="0" w:space="0" w:color="auto"/>
          </w:divBdr>
        </w:div>
        <w:div w:id="392197884">
          <w:marLeft w:val="0"/>
          <w:marRight w:val="0"/>
          <w:marTop w:val="0"/>
          <w:marBottom w:val="0"/>
          <w:divBdr>
            <w:top w:val="none" w:sz="0" w:space="0" w:color="auto"/>
            <w:left w:val="none" w:sz="0" w:space="0" w:color="auto"/>
            <w:bottom w:val="none" w:sz="0" w:space="0" w:color="auto"/>
            <w:right w:val="none" w:sz="0" w:space="0" w:color="auto"/>
          </w:divBdr>
        </w:div>
        <w:div w:id="1110783077">
          <w:marLeft w:val="0"/>
          <w:marRight w:val="0"/>
          <w:marTop w:val="0"/>
          <w:marBottom w:val="0"/>
          <w:divBdr>
            <w:top w:val="none" w:sz="0" w:space="0" w:color="auto"/>
            <w:left w:val="none" w:sz="0" w:space="0" w:color="auto"/>
            <w:bottom w:val="none" w:sz="0" w:space="0" w:color="auto"/>
            <w:right w:val="none" w:sz="0" w:space="0" w:color="auto"/>
          </w:divBdr>
        </w:div>
        <w:div w:id="250968295">
          <w:marLeft w:val="0"/>
          <w:marRight w:val="0"/>
          <w:marTop w:val="0"/>
          <w:marBottom w:val="0"/>
          <w:divBdr>
            <w:top w:val="none" w:sz="0" w:space="0" w:color="auto"/>
            <w:left w:val="none" w:sz="0" w:space="0" w:color="auto"/>
            <w:bottom w:val="none" w:sz="0" w:space="0" w:color="auto"/>
            <w:right w:val="none" w:sz="0" w:space="0" w:color="auto"/>
          </w:divBdr>
        </w:div>
        <w:div w:id="1867601341">
          <w:marLeft w:val="0"/>
          <w:marRight w:val="0"/>
          <w:marTop w:val="0"/>
          <w:marBottom w:val="0"/>
          <w:divBdr>
            <w:top w:val="none" w:sz="0" w:space="0" w:color="auto"/>
            <w:left w:val="none" w:sz="0" w:space="0" w:color="auto"/>
            <w:bottom w:val="none" w:sz="0" w:space="0" w:color="auto"/>
            <w:right w:val="none" w:sz="0" w:space="0" w:color="auto"/>
          </w:divBdr>
        </w:div>
        <w:div w:id="1744641610">
          <w:marLeft w:val="0"/>
          <w:marRight w:val="0"/>
          <w:marTop w:val="0"/>
          <w:marBottom w:val="0"/>
          <w:divBdr>
            <w:top w:val="none" w:sz="0" w:space="0" w:color="auto"/>
            <w:left w:val="none" w:sz="0" w:space="0" w:color="auto"/>
            <w:bottom w:val="none" w:sz="0" w:space="0" w:color="auto"/>
            <w:right w:val="none" w:sz="0" w:space="0" w:color="auto"/>
          </w:divBdr>
        </w:div>
        <w:div w:id="152378562">
          <w:marLeft w:val="0"/>
          <w:marRight w:val="0"/>
          <w:marTop w:val="0"/>
          <w:marBottom w:val="0"/>
          <w:divBdr>
            <w:top w:val="none" w:sz="0" w:space="0" w:color="auto"/>
            <w:left w:val="none" w:sz="0" w:space="0" w:color="auto"/>
            <w:bottom w:val="none" w:sz="0" w:space="0" w:color="auto"/>
            <w:right w:val="none" w:sz="0" w:space="0" w:color="auto"/>
          </w:divBdr>
        </w:div>
        <w:div w:id="1218079955">
          <w:marLeft w:val="0"/>
          <w:marRight w:val="0"/>
          <w:marTop w:val="0"/>
          <w:marBottom w:val="0"/>
          <w:divBdr>
            <w:top w:val="none" w:sz="0" w:space="0" w:color="auto"/>
            <w:left w:val="none" w:sz="0" w:space="0" w:color="auto"/>
            <w:bottom w:val="none" w:sz="0" w:space="0" w:color="auto"/>
            <w:right w:val="none" w:sz="0" w:space="0" w:color="auto"/>
          </w:divBdr>
        </w:div>
        <w:div w:id="1890067045">
          <w:marLeft w:val="0"/>
          <w:marRight w:val="0"/>
          <w:marTop w:val="0"/>
          <w:marBottom w:val="0"/>
          <w:divBdr>
            <w:top w:val="none" w:sz="0" w:space="0" w:color="auto"/>
            <w:left w:val="none" w:sz="0" w:space="0" w:color="auto"/>
            <w:bottom w:val="none" w:sz="0" w:space="0" w:color="auto"/>
            <w:right w:val="none" w:sz="0" w:space="0" w:color="auto"/>
          </w:divBdr>
        </w:div>
        <w:div w:id="363212446">
          <w:marLeft w:val="0"/>
          <w:marRight w:val="0"/>
          <w:marTop w:val="0"/>
          <w:marBottom w:val="0"/>
          <w:divBdr>
            <w:top w:val="none" w:sz="0" w:space="0" w:color="auto"/>
            <w:left w:val="none" w:sz="0" w:space="0" w:color="auto"/>
            <w:bottom w:val="none" w:sz="0" w:space="0" w:color="auto"/>
            <w:right w:val="none" w:sz="0" w:space="0" w:color="auto"/>
          </w:divBdr>
        </w:div>
        <w:div w:id="86461001">
          <w:marLeft w:val="0"/>
          <w:marRight w:val="0"/>
          <w:marTop w:val="0"/>
          <w:marBottom w:val="0"/>
          <w:divBdr>
            <w:top w:val="none" w:sz="0" w:space="0" w:color="auto"/>
            <w:left w:val="none" w:sz="0" w:space="0" w:color="auto"/>
            <w:bottom w:val="none" w:sz="0" w:space="0" w:color="auto"/>
            <w:right w:val="none" w:sz="0" w:space="0" w:color="auto"/>
          </w:divBdr>
        </w:div>
        <w:div w:id="33122581">
          <w:marLeft w:val="0"/>
          <w:marRight w:val="0"/>
          <w:marTop w:val="0"/>
          <w:marBottom w:val="0"/>
          <w:divBdr>
            <w:top w:val="none" w:sz="0" w:space="0" w:color="auto"/>
            <w:left w:val="none" w:sz="0" w:space="0" w:color="auto"/>
            <w:bottom w:val="none" w:sz="0" w:space="0" w:color="auto"/>
            <w:right w:val="none" w:sz="0" w:space="0" w:color="auto"/>
          </w:divBdr>
        </w:div>
        <w:div w:id="1721199450">
          <w:marLeft w:val="0"/>
          <w:marRight w:val="0"/>
          <w:marTop w:val="0"/>
          <w:marBottom w:val="0"/>
          <w:divBdr>
            <w:top w:val="none" w:sz="0" w:space="0" w:color="auto"/>
            <w:left w:val="none" w:sz="0" w:space="0" w:color="auto"/>
            <w:bottom w:val="none" w:sz="0" w:space="0" w:color="auto"/>
            <w:right w:val="none" w:sz="0" w:space="0" w:color="auto"/>
          </w:divBdr>
        </w:div>
        <w:div w:id="192961047">
          <w:marLeft w:val="0"/>
          <w:marRight w:val="0"/>
          <w:marTop w:val="0"/>
          <w:marBottom w:val="0"/>
          <w:divBdr>
            <w:top w:val="none" w:sz="0" w:space="0" w:color="auto"/>
            <w:left w:val="none" w:sz="0" w:space="0" w:color="auto"/>
            <w:bottom w:val="none" w:sz="0" w:space="0" w:color="auto"/>
            <w:right w:val="none" w:sz="0" w:space="0" w:color="auto"/>
          </w:divBdr>
        </w:div>
        <w:div w:id="1054474924">
          <w:marLeft w:val="0"/>
          <w:marRight w:val="0"/>
          <w:marTop w:val="0"/>
          <w:marBottom w:val="0"/>
          <w:divBdr>
            <w:top w:val="none" w:sz="0" w:space="0" w:color="auto"/>
            <w:left w:val="none" w:sz="0" w:space="0" w:color="auto"/>
            <w:bottom w:val="none" w:sz="0" w:space="0" w:color="auto"/>
            <w:right w:val="none" w:sz="0" w:space="0" w:color="auto"/>
          </w:divBdr>
        </w:div>
        <w:div w:id="63338111">
          <w:marLeft w:val="0"/>
          <w:marRight w:val="0"/>
          <w:marTop w:val="0"/>
          <w:marBottom w:val="0"/>
          <w:divBdr>
            <w:top w:val="none" w:sz="0" w:space="0" w:color="auto"/>
            <w:left w:val="none" w:sz="0" w:space="0" w:color="auto"/>
            <w:bottom w:val="none" w:sz="0" w:space="0" w:color="auto"/>
            <w:right w:val="none" w:sz="0" w:space="0" w:color="auto"/>
          </w:divBdr>
        </w:div>
        <w:div w:id="415320707">
          <w:marLeft w:val="0"/>
          <w:marRight w:val="0"/>
          <w:marTop w:val="0"/>
          <w:marBottom w:val="0"/>
          <w:divBdr>
            <w:top w:val="none" w:sz="0" w:space="0" w:color="auto"/>
            <w:left w:val="none" w:sz="0" w:space="0" w:color="auto"/>
            <w:bottom w:val="none" w:sz="0" w:space="0" w:color="auto"/>
            <w:right w:val="none" w:sz="0" w:space="0" w:color="auto"/>
          </w:divBdr>
        </w:div>
      </w:divsChild>
    </w:div>
    <w:div w:id="645356523">
      <w:bodyDiv w:val="1"/>
      <w:marLeft w:val="0"/>
      <w:marRight w:val="0"/>
      <w:marTop w:val="0"/>
      <w:marBottom w:val="0"/>
      <w:divBdr>
        <w:top w:val="none" w:sz="0" w:space="0" w:color="auto"/>
        <w:left w:val="none" w:sz="0" w:space="0" w:color="auto"/>
        <w:bottom w:val="none" w:sz="0" w:space="0" w:color="auto"/>
        <w:right w:val="none" w:sz="0" w:space="0" w:color="auto"/>
      </w:divBdr>
      <w:divsChild>
        <w:div w:id="550072558">
          <w:marLeft w:val="0"/>
          <w:marRight w:val="0"/>
          <w:marTop w:val="0"/>
          <w:marBottom w:val="0"/>
          <w:divBdr>
            <w:top w:val="none" w:sz="0" w:space="0" w:color="auto"/>
            <w:left w:val="none" w:sz="0" w:space="0" w:color="auto"/>
            <w:bottom w:val="none" w:sz="0" w:space="0" w:color="auto"/>
            <w:right w:val="none" w:sz="0" w:space="0" w:color="auto"/>
          </w:divBdr>
        </w:div>
        <w:div w:id="2095055006">
          <w:marLeft w:val="0"/>
          <w:marRight w:val="0"/>
          <w:marTop w:val="0"/>
          <w:marBottom w:val="0"/>
          <w:divBdr>
            <w:top w:val="none" w:sz="0" w:space="0" w:color="auto"/>
            <w:left w:val="none" w:sz="0" w:space="0" w:color="auto"/>
            <w:bottom w:val="none" w:sz="0" w:space="0" w:color="auto"/>
            <w:right w:val="none" w:sz="0" w:space="0" w:color="auto"/>
          </w:divBdr>
        </w:div>
      </w:divsChild>
    </w:div>
    <w:div w:id="741610536">
      <w:bodyDiv w:val="1"/>
      <w:marLeft w:val="0"/>
      <w:marRight w:val="0"/>
      <w:marTop w:val="0"/>
      <w:marBottom w:val="0"/>
      <w:divBdr>
        <w:top w:val="none" w:sz="0" w:space="0" w:color="auto"/>
        <w:left w:val="none" w:sz="0" w:space="0" w:color="auto"/>
        <w:bottom w:val="none" w:sz="0" w:space="0" w:color="auto"/>
        <w:right w:val="none" w:sz="0" w:space="0" w:color="auto"/>
      </w:divBdr>
    </w:div>
    <w:div w:id="893394884">
      <w:bodyDiv w:val="1"/>
      <w:marLeft w:val="0"/>
      <w:marRight w:val="0"/>
      <w:marTop w:val="0"/>
      <w:marBottom w:val="0"/>
      <w:divBdr>
        <w:top w:val="none" w:sz="0" w:space="0" w:color="auto"/>
        <w:left w:val="none" w:sz="0" w:space="0" w:color="auto"/>
        <w:bottom w:val="none" w:sz="0" w:space="0" w:color="auto"/>
        <w:right w:val="none" w:sz="0" w:space="0" w:color="auto"/>
      </w:divBdr>
      <w:divsChild>
        <w:div w:id="2111198331">
          <w:marLeft w:val="0"/>
          <w:marRight w:val="0"/>
          <w:marTop w:val="0"/>
          <w:marBottom w:val="0"/>
          <w:divBdr>
            <w:top w:val="none" w:sz="0" w:space="0" w:color="auto"/>
            <w:left w:val="none" w:sz="0" w:space="0" w:color="auto"/>
            <w:bottom w:val="none" w:sz="0" w:space="0" w:color="auto"/>
            <w:right w:val="none" w:sz="0" w:space="0" w:color="auto"/>
          </w:divBdr>
        </w:div>
        <w:div w:id="211427024">
          <w:marLeft w:val="0"/>
          <w:marRight w:val="0"/>
          <w:marTop w:val="0"/>
          <w:marBottom w:val="0"/>
          <w:divBdr>
            <w:top w:val="none" w:sz="0" w:space="0" w:color="auto"/>
            <w:left w:val="none" w:sz="0" w:space="0" w:color="auto"/>
            <w:bottom w:val="none" w:sz="0" w:space="0" w:color="auto"/>
            <w:right w:val="none" w:sz="0" w:space="0" w:color="auto"/>
          </w:divBdr>
        </w:div>
        <w:div w:id="593981095">
          <w:marLeft w:val="0"/>
          <w:marRight w:val="0"/>
          <w:marTop w:val="0"/>
          <w:marBottom w:val="0"/>
          <w:divBdr>
            <w:top w:val="none" w:sz="0" w:space="0" w:color="auto"/>
            <w:left w:val="none" w:sz="0" w:space="0" w:color="auto"/>
            <w:bottom w:val="none" w:sz="0" w:space="0" w:color="auto"/>
            <w:right w:val="none" w:sz="0" w:space="0" w:color="auto"/>
          </w:divBdr>
        </w:div>
        <w:div w:id="865750722">
          <w:marLeft w:val="0"/>
          <w:marRight w:val="0"/>
          <w:marTop w:val="0"/>
          <w:marBottom w:val="0"/>
          <w:divBdr>
            <w:top w:val="none" w:sz="0" w:space="0" w:color="auto"/>
            <w:left w:val="none" w:sz="0" w:space="0" w:color="auto"/>
            <w:bottom w:val="none" w:sz="0" w:space="0" w:color="auto"/>
            <w:right w:val="none" w:sz="0" w:space="0" w:color="auto"/>
          </w:divBdr>
        </w:div>
        <w:div w:id="280917177">
          <w:marLeft w:val="0"/>
          <w:marRight w:val="0"/>
          <w:marTop w:val="0"/>
          <w:marBottom w:val="0"/>
          <w:divBdr>
            <w:top w:val="none" w:sz="0" w:space="0" w:color="auto"/>
            <w:left w:val="none" w:sz="0" w:space="0" w:color="auto"/>
            <w:bottom w:val="none" w:sz="0" w:space="0" w:color="auto"/>
            <w:right w:val="none" w:sz="0" w:space="0" w:color="auto"/>
          </w:divBdr>
        </w:div>
        <w:div w:id="1983196655">
          <w:marLeft w:val="0"/>
          <w:marRight w:val="0"/>
          <w:marTop w:val="0"/>
          <w:marBottom w:val="0"/>
          <w:divBdr>
            <w:top w:val="none" w:sz="0" w:space="0" w:color="auto"/>
            <w:left w:val="none" w:sz="0" w:space="0" w:color="auto"/>
            <w:bottom w:val="none" w:sz="0" w:space="0" w:color="auto"/>
            <w:right w:val="none" w:sz="0" w:space="0" w:color="auto"/>
          </w:divBdr>
        </w:div>
      </w:divsChild>
    </w:div>
    <w:div w:id="984552115">
      <w:bodyDiv w:val="1"/>
      <w:marLeft w:val="0"/>
      <w:marRight w:val="0"/>
      <w:marTop w:val="0"/>
      <w:marBottom w:val="0"/>
      <w:divBdr>
        <w:top w:val="none" w:sz="0" w:space="0" w:color="auto"/>
        <w:left w:val="none" w:sz="0" w:space="0" w:color="auto"/>
        <w:bottom w:val="none" w:sz="0" w:space="0" w:color="auto"/>
        <w:right w:val="none" w:sz="0" w:space="0" w:color="auto"/>
      </w:divBdr>
      <w:divsChild>
        <w:div w:id="259415947">
          <w:marLeft w:val="0"/>
          <w:marRight w:val="0"/>
          <w:marTop w:val="0"/>
          <w:marBottom w:val="0"/>
          <w:divBdr>
            <w:top w:val="none" w:sz="0" w:space="0" w:color="auto"/>
            <w:left w:val="none" w:sz="0" w:space="0" w:color="auto"/>
            <w:bottom w:val="none" w:sz="0" w:space="0" w:color="auto"/>
            <w:right w:val="none" w:sz="0" w:space="0" w:color="auto"/>
          </w:divBdr>
        </w:div>
        <w:div w:id="2026251862">
          <w:marLeft w:val="0"/>
          <w:marRight w:val="0"/>
          <w:marTop w:val="0"/>
          <w:marBottom w:val="0"/>
          <w:divBdr>
            <w:top w:val="none" w:sz="0" w:space="0" w:color="auto"/>
            <w:left w:val="none" w:sz="0" w:space="0" w:color="auto"/>
            <w:bottom w:val="none" w:sz="0" w:space="0" w:color="auto"/>
            <w:right w:val="none" w:sz="0" w:space="0" w:color="auto"/>
          </w:divBdr>
        </w:div>
      </w:divsChild>
    </w:div>
    <w:div w:id="1025015152">
      <w:bodyDiv w:val="1"/>
      <w:marLeft w:val="0"/>
      <w:marRight w:val="0"/>
      <w:marTop w:val="0"/>
      <w:marBottom w:val="0"/>
      <w:divBdr>
        <w:top w:val="none" w:sz="0" w:space="0" w:color="auto"/>
        <w:left w:val="none" w:sz="0" w:space="0" w:color="auto"/>
        <w:bottom w:val="none" w:sz="0" w:space="0" w:color="auto"/>
        <w:right w:val="none" w:sz="0" w:space="0" w:color="auto"/>
      </w:divBdr>
    </w:div>
    <w:div w:id="1266501435">
      <w:bodyDiv w:val="1"/>
      <w:marLeft w:val="0"/>
      <w:marRight w:val="0"/>
      <w:marTop w:val="0"/>
      <w:marBottom w:val="0"/>
      <w:divBdr>
        <w:top w:val="none" w:sz="0" w:space="0" w:color="auto"/>
        <w:left w:val="none" w:sz="0" w:space="0" w:color="auto"/>
        <w:bottom w:val="none" w:sz="0" w:space="0" w:color="auto"/>
        <w:right w:val="none" w:sz="0" w:space="0" w:color="auto"/>
      </w:divBdr>
      <w:divsChild>
        <w:div w:id="412123008">
          <w:marLeft w:val="0"/>
          <w:marRight w:val="0"/>
          <w:marTop w:val="0"/>
          <w:marBottom w:val="0"/>
          <w:divBdr>
            <w:top w:val="none" w:sz="0" w:space="0" w:color="auto"/>
            <w:left w:val="none" w:sz="0" w:space="0" w:color="auto"/>
            <w:bottom w:val="none" w:sz="0" w:space="0" w:color="auto"/>
            <w:right w:val="none" w:sz="0" w:space="0" w:color="auto"/>
          </w:divBdr>
        </w:div>
        <w:div w:id="2085445676">
          <w:marLeft w:val="0"/>
          <w:marRight w:val="0"/>
          <w:marTop w:val="0"/>
          <w:marBottom w:val="0"/>
          <w:divBdr>
            <w:top w:val="none" w:sz="0" w:space="0" w:color="auto"/>
            <w:left w:val="none" w:sz="0" w:space="0" w:color="auto"/>
            <w:bottom w:val="none" w:sz="0" w:space="0" w:color="auto"/>
            <w:right w:val="none" w:sz="0" w:space="0" w:color="auto"/>
          </w:divBdr>
        </w:div>
        <w:div w:id="418137912">
          <w:marLeft w:val="0"/>
          <w:marRight w:val="0"/>
          <w:marTop w:val="0"/>
          <w:marBottom w:val="0"/>
          <w:divBdr>
            <w:top w:val="none" w:sz="0" w:space="0" w:color="auto"/>
            <w:left w:val="none" w:sz="0" w:space="0" w:color="auto"/>
            <w:bottom w:val="none" w:sz="0" w:space="0" w:color="auto"/>
            <w:right w:val="none" w:sz="0" w:space="0" w:color="auto"/>
          </w:divBdr>
        </w:div>
      </w:divsChild>
    </w:div>
    <w:div w:id="1352536985">
      <w:bodyDiv w:val="1"/>
      <w:marLeft w:val="0"/>
      <w:marRight w:val="0"/>
      <w:marTop w:val="0"/>
      <w:marBottom w:val="0"/>
      <w:divBdr>
        <w:top w:val="none" w:sz="0" w:space="0" w:color="auto"/>
        <w:left w:val="none" w:sz="0" w:space="0" w:color="auto"/>
        <w:bottom w:val="none" w:sz="0" w:space="0" w:color="auto"/>
        <w:right w:val="none" w:sz="0" w:space="0" w:color="auto"/>
      </w:divBdr>
      <w:divsChild>
        <w:div w:id="849415508">
          <w:marLeft w:val="0"/>
          <w:marRight w:val="0"/>
          <w:marTop w:val="0"/>
          <w:marBottom w:val="0"/>
          <w:divBdr>
            <w:top w:val="none" w:sz="0" w:space="0" w:color="auto"/>
            <w:left w:val="none" w:sz="0" w:space="0" w:color="auto"/>
            <w:bottom w:val="none" w:sz="0" w:space="0" w:color="auto"/>
            <w:right w:val="none" w:sz="0" w:space="0" w:color="auto"/>
          </w:divBdr>
          <w:divsChild>
            <w:div w:id="1914122764">
              <w:marLeft w:val="0"/>
              <w:marRight w:val="0"/>
              <w:marTop w:val="0"/>
              <w:marBottom w:val="0"/>
              <w:divBdr>
                <w:top w:val="none" w:sz="0" w:space="0" w:color="auto"/>
                <w:left w:val="none" w:sz="0" w:space="0" w:color="auto"/>
                <w:bottom w:val="none" w:sz="0" w:space="0" w:color="auto"/>
                <w:right w:val="none" w:sz="0" w:space="0" w:color="auto"/>
              </w:divBdr>
            </w:div>
            <w:div w:id="114326584">
              <w:marLeft w:val="0"/>
              <w:marRight w:val="0"/>
              <w:marTop w:val="0"/>
              <w:marBottom w:val="0"/>
              <w:divBdr>
                <w:top w:val="none" w:sz="0" w:space="0" w:color="auto"/>
                <w:left w:val="none" w:sz="0" w:space="0" w:color="auto"/>
                <w:bottom w:val="none" w:sz="0" w:space="0" w:color="auto"/>
                <w:right w:val="none" w:sz="0" w:space="0" w:color="auto"/>
              </w:divBdr>
            </w:div>
            <w:div w:id="285087504">
              <w:marLeft w:val="0"/>
              <w:marRight w:val="0"/>
              <w:marTop w:val="0"/>
              <w:marBottom w:val="0"/>
              <w:divBdr>
                <w:top w:val="none" w:sz="0" w:space="0" w:color="auto"/>
                <w:left w:val="none" w:sz="0" w:space="0" w:color="auto"/>
                <w:bottom w:val="none" w:sz="0" w:space="0" w:color="auto"/>
                <w:right w:val="none" w:sz="0" w:space="0" w:color="auto"/>
              </w:divBdr>
            </w:div>
            <w:div w:id="1550141513">
              <w:marLeft w:val="0"/>
              <w:marRight w:val="0"/>
              <w:marTop w:val="0"/>
              <w:marBottom w:val="0"/>
              <w:divBdr>
                <w:top w:val="none" w:sz="0" w:space="0" w:color="auto"/>
                <w:left w:val="none" w:sz="0" w:space="0" w:color="auto"/>
                <w:bottom w:val="none" w:sz="0" w:space="0" w:color="auto"/>
                <w:right w:val="none" w:sz="0" w:space="0" w:color="auto"/>
              </w:divBdr>
            </w:div>
            <w:div w:id="62601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224749">
      <w:bodyDiv w:val="1"/>
      <w:marLeft w:val="0"/>
      <w:marRight w:val="0"/>
      <w:marTop w:val="0"/>
      <w:marBottom w:val="0"/>
      <w:divBdr>
        <w:top w:val="none" w:sz="0" w:space="0" w:color="auto"/>
        <w:left w:val="none" w:sz="0" w:space="0" w:color="auto"/>
        <w:bottom w:val="none" w:sz="0" w:space="0" w:color="auto"/>
        <w:right w:val="none" w:sz="0" w:space="0" w:color="auto"/>
      </w:divBdr>
    </w:div>
    <w:div w:id="1684477662">
      <w:bodyDiv w:val="1"/>
      <w:marLeft w:val="0"/>
      <w:marRight w:val="0"/>
      <w:marTop w:val="0"/>
      <w:marBottom w:val="0"/>
      <w:divBdr>
        <w:top w:val="none" w:sz="0" w:space="0" w:color="auto"/>
        <w:left w:val="none" w:sz="0" w:space="0" w:color="auto"/>
        <w:bottom w:val="none" w:sz="0" w:space="0" w:color="auto"/>
        <w:right w:val="none" w:sz="0" w:space="0" w:color="auto"/>
      </w:divBdr>
    </w:div>
    <w:div w:id="1734573766">
      <w:bodyDiv w:val="1"/>
      <w:marLeft w:val="0"/>
      <w:marRight w:val="0"/>
      <w:marTop w:val="0"/>
      <w:marBottom w:val="0"/>
      <w:divBdr>
        <w:top w:val="none" w:sz="0" w:space="0" w:color="auto"/>
        <w:left w:val="none" w:sz="0" w:space="0" w:color="auto"/>
        <w:bottom w:val="none" w:sz="0" w:space="0" w:color="auto"/>
        <w:right w:val="none" w:sz="0" w:space="0" w:color="auto"/>
      </w:divBdr>
    </w:div>
    <w:div w:id="1842698146">
      <w:bodyDiv w:val="1"/>
      <w:marLeft w:val="0"/>
      <w:marRight w:val="0"/>
      <w:marTop w:val="0"/>
      <w:marBottom w:val="0"/>
      <w:divBdr>
        <w:top w:val="none" w:sz="0" w:space="0" w:color="auto"/>
        <w:left w:val="none" w:sz="0" w:space="0" w:color="auto"/>
        <w:bottom w:val="none" w:sz="0" w:space="0" w:color="auto"/>
        <w:right w:val="none" w:sz="0" w:space="0" w:color="auto"/>
      </w:divBdr>
      <w:divsChild>
        <w:div w:id="1279676735">
          <w:marLeft w:val="0"/>
          <w:marRight w:val="0"/>
          <w:marTop w:val="0"/>
          <w:marBottom w:val="0"/>
          <w:divBdr>
            <w:top w:val="none" w:sz="0" w:space="0" w:color="auto"/>
            <w:left w:val="none" w:sz="0" w:space="0" w:color="auto"/>
            <w:bottom w:val="none" w:sz="0" w:space="0" w:color="auto"/>
            <w:right w:val="none" w:sz="0" w:space="0" w:color="auto"/>
          </w:divBdr>
        </w:div>
        <w:div w:id="1870414766">
          <w:marLeft w:val="0"/>
          <w:marRight w:val="0"/>
          <w:marTop w:val="0"/>
          <w:marBottom w:val="0"/>
          <w:divBdr>
            <w:top w:val="none" w:sz="0" w:space="0" w:color="auto"/>
            <w:left w:val="none" w:sz="0" w:space="0" w:color="auto"/>
            <w:bottom w:val="none" w:sz="0" w:space="0" w:color="auto"/>
            <w:right w:val="none" w:sz="0" w:space="0" w:color="auto"/>
          </w:divBdr>
        </w:div>
        <w:div w:id="1988582208">
          <w:marLeft w:val="0"/>
          <w:marRight w:val="0"/>
          <w:marTop w:val="0"/>
          <w:marBottom w:val="0"/>
          <w:divBdr>
            <w:top w:val="none" w:sz="0" w:space="0" w:color="auto"/>
            <w:left w:val="none" w:sz="0" w:space="0" w:color="auto"/>
            <w:bottom w:val="none" w:sz="0" w:space="0" w:color="auto"/>
            <w:right w:val="none" w:sz="0" w:space="0" w:color="auto"/>
          </w:divBdr>
        </w:div>
        <w:div w:id="970400485">
          <w:marLeft w:val="0"/>
          <w:marRight w:val="0"/>
          <w:marTop w:val="0"/>
          <w:marBottom w:val="0"/>
          <w:divBdr>
            <w:top w:val="none" w:sz="0" w:space="0" w:color="auto"/>
            <w:left w:val="none" w:sz="0" w:space="0" w:color="auto"/>
            <w:bottom w:val="none" w:sz="0" w:space="0" w:color="auto"/>
            <w:right w:val="none" w:sz="0" w:space="0" w:color="auto"/>
          </w:divBdr>
        </w:div>
        <w:div w:id="1217661816">
          <w:marLeft w:val="0"/>
          <w:marRight w:val="0"/>
          <w:marTop w:val="0"/>
          <w:marBottom w:val="0"/>
          <w:divBdr>
            <w:top w:val="none" w:sz="0" w:space="0" w:color="auto"/>
            <w:left w:val="none" w:sz="0" w:space="0" w:color="auto"/>
            <w:bottom w:val="none" w:sz="0" w:space="0" w:color="auto"/>
            <w:right w:val="none" w:sz="0" w:space="0" w:color="auto"/>
          </w:divBdr>
        </w:div>
        <w:div w:id="375082726">
          <w:marLeft w:val="0"/>
          <w:marRight w:val="0"/>
          <w:marTop w:val="0"/>
          <w:marBottom w:val="0"/>
          <w:divBdr>
            <w:top w:val="none" w:sz="0" w:space="0" w:color="auto"/>
            <w:left w:val="none" w:sz="0" w:space="0" w:color="auto"/>
            <w:bottom w:val="none" w:sz="0" w:space="0" w:color="auto"/>
            <w:right w:val="none" w:sz="0" w:space="0" w:color="auto"/>
          </w:divBdr>
        </w:div>
      </w:divsChild>
    </w:div>
    <w:div w:id="1954481760">
      <w:bodyDiv w:val="1"/>
      <w:marLeft w:val="0"/>
      <w:marRight w:val="0"/>
      <w:marTop w:val="0"/>
      <w:marBottom w:val="0"/>
      <w:divBdr>
        <w:top w:val="none" w:sz="0" w:space="0" w:color="auto"/>
        <w:left w:val="none" w:sz="0" w:space="0" w:color="auto"/>
        <w:bottom w:val="none" w:sz="0" w:space="0" w:color="auto"/>
        <w:right w:val="none" w:sz="0" w:space="0" w:color="auto"/>
      </w:divBdr>
      <w:divsChild>
        <w:div w:id="1840342076">
          <w:marLeft w:val="0"/>
          <w:marRight w:val="0"/>
          <w:marTop w:val="0"/>
          <w:marBottom w:val="0"/>
          <w:divBdr>
            <w:top w:val="none" w:sz="0" w:space="0" w:color="auto"/>
            <w:left w:val="none" w:sz="0" w:space="0" w:color="auto"/>
            <w:bottom w:val="none" w:sz="0" w:space="0" w:color="auto"/>
            <w:right w:val="none" w:sz="0" w:space="0" w:color="auto"/>
          </w:divBdr>
          <w:divsChild>
            <w:div w:id="351497014">
              <w:marLeft w:val="0"/>
              <w:marRight w:val="0"/>
              <w:marTop w:val="0"/>
              <w:marBottom w:val="0"/>
              <w:divBdr>
                <w:top w:val="none" w:sz="0" w:space="0" w:color="auto"/>
                <w:left w:val="none" w:sz="0" w:space="0" w:color="auto"/>
                <w:bottom w:val="none" w:sz="0" w:space="0" w:color="auto"/>
                <w:right w:val="none" w:sz="0" w:space="0" w:color="auto"/>
              </w:divBdr>
            </w:div>
            <w:div w:id="724256215">
              <w:marLeft w:val="0"/>
              <w:marRight w:val="0"/>
              <w:marTop w:val="0"/>
              <w:marBottom w:val="0"/>
              <w:divBdr>
                <w:top w:val="none" w:sz="0" w:space="0" w:color="auto"/>
                <w:left w:val="none" w:sz="0" w:space="0" w:color="auto"/>
                <w:bottom w:val="none" w:sz="0" w:space="0" w:color="auto"/>
                <w:right w:val="none" w:sz="0" w:space="0" w:color="auto"/>
              </w:divBdr>
            </w:div>
            <w:div w:id="1849951118">
              <w:marLeft w:val="0"/>
              <w:marRight w:val="0"/>
              <w:marTop w:val="0"/>
              <w:marBottom w:val="0"/>
              <w:divBdr>
                <w:top w:val="none" w:sz="0" w:space="0" w:color="auto"/>
                <w:left w:val="none" w:sz="0" w:space="0" w:color="auto"/>
                <w:bottom w:val="none" w:sz="0" w:space="0" w:color="auto"/>
                <w:right w:val="none" w:sz="0" w:space="0" w:color="auto"/>
              </w:divBdr>
            </w:div>
            <w:div w:id="1655598798">
              <w:marLeft w:val="0"/>
              <w:marRight w:val="0"/>
              <w:marTop w:val="0"/>
              <w:marBottom w:val="0"/>
              <w:divBdr>
                <w:top w:val="none" w:sz="0" w:space="0" w:color="auto"/>
                <w:left w:val="none" w:sz="0" w:space="0" w:color="auto"/>
                <w:bottom w:val="none" w:sz="0" w:space="0" w:color="auto"/>
                <w:right w:val="none" w:sz="0" w:space="0" w:color="auto"/>
              </w:divBdr>
            </w:div>
            <w:div w:id="246577355">
              <w:marLeft w:val="0"/>
              <w:marRight w:val="0"/>
              <w:marTop w:val="0"/>
              <w:marBottom w:val="0"/>
              <w:divBdr>
                <w:top w:val="none" w:sz="0" w:space="0" w:color="auto"/>
                <w:left w:val="none" w:sz="0" w:space="0" w:color="auto"/>
                <w:bottom w:val="none" w:sz="0" w:space="0" w:color="auto"/>
                <w:right w:val="none" w:sz="0" w:space="0" w:color="auto"/>
              </w:divBdr>
            </w:div>
            <w:div w:id="81903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088735">
      <w:bodyDiv w:val="1"/>
      <w:marLeft w:val="0"/>
      <w:marRight w:val="0"/>
      <w:marTop w:val="0"/>
      <w:marBottom w:val="0"/>
      <w:divBdr>
        <w:top w:val="none" w:sz="0" w:space="0" w:color="auto"/>
        <w:left w:val="none" w:sz="0" w:space="0" w:color="auto"/>
        <w:bottom w:val="none" w:sz="0" w:space="0" w:color="auto"/>
        <w:right w:val="none" w:sz="0" w:space="0" w:color="auto"/>
      </w:divBdr>
    </w:div>
    <w:div w:id="1996109634">
      <w:bodyDiv w:val="1"/>
      <w:marLeft w:val="0"/>
      <w:marRight w:val="0"/>
      <w:marTop w:val="0"/>
      <w:marBottom w:val="0"/>
      <w:divBdr>
        <w:top w:val="none" w:sz="0" w:space="0" w:color="auto"/>
        <w:left w:val="none" w:sz="0" w:space="0" w:color="auto"/>
        <w:bottom w:val="none" w:sz="0" w:space="0" w:color="auto"/>
        <w:right w:val="none" w:sz="0" w:space="0" w:color="auto"/>
      </w:divBdr>
      <w:divsChild>
        <w:div w:id="2002077572">
          <w:marLeft w:val="0"/>
          <w:marRight w:val="0"/>
          <w:marTop w:val="0"/>
          <w:marBottom w:val="0"/>
          <w:divBdr>
            <w:top w:val="none" w:sz="0" w:space="0" w:color="auto"/>
            <w:left w:val="none" w:sz="0" w:space="0" w:color="auto"/>
            <w:bottom w:val="none" w:sz="0" w:space="0" w:color="auto"/>
            <w:right w:val="none" w:sz="0" w:space="0" w:color="auto"/>
          </w:divBdr>
        </w:div>
        <w:div w:id="822938321">
          <w:marLeft w:val="0"/>
          <w:marRight w:val="0"/>
          <w:marTop w:val="0"/>
          <w:marBottom w:val="0"/>
          <w:divBdr>
            <w:top w:val="none" w:sz="0" w:space="0" w:color="auto"/>
            <w:left w:val="none" w:sz="0" w:space="0" w:color="auto"/>
            <w:bottom w:val="none" w:sz="0" w:space="0" w:color="auto"/>
            <w:right w:val="none" w:sz="0" w:space="0" w:color="auto"/>
          </w:divBdr>
        </w:div>
        <w:div w:id="1867793326">
          <w:marLeft w:val="0"/>
          <w:marRight w:val="0"/>
          <w:marTop w:val="0"/>
          <w:marBottom w:val="0"/>
          <w:divBdr>
            <w:top w:val="none" w:sz="0" w:space="0" w:color="auto"/>
            <w:left w:val="none" w:sz="0" w:space="0" w:color="auto"/>
            <w:bottom w:val="none" w:sz="0" w:space="0" w:color="auto"/>
            <w:right w:val="none" w:sz="0" w:space="0" w:color="auto"/>
          </w:divBdr>
        </w:div>
        <w:div w:id="1937984450">
          <w:marLeft w:val="0"/>
          <w:marRight w:val="0"/>
          <w:marTop w:val="0"/>
          <w:marBottom w:val="0"/>
          <w:divBdr>
            <w:top w:val="none" w:sz="0" w:space="0" w:color="auto"/>
            <w:left w:val="none" w:sz="0" w:space="0" w:color="auto"/>
            <w:bottom w:val="none" w:sz="0" w:space="0" w:color="auto"/>
            <w:right w:val="none" w:sz="0" w:space="0" w:color="auto"/>
          </w:divBdr>
        </w:div>
        <w:div w:id="1686177781">
          <w:marLeft w:val="0"/>
          <w:marRight w:val="0"/>
          <w:marTop w:val="0"/>
          <w:marBottom w:val="0"/>
          <w:divBdr>
            <w:top w:val="none" w:sz="0" w:space="0" w:color="auto"/>
            <w:left w:val="none" w:sz="0" w:space="0" w:color="auto"/>
            <w:bottom w:val="none" w:sz="0" w:space="0" w:color="auto"/>
            <w:right w:val="none" w:sz="0" w:space="0" w:color="auto"/>
          </w:divBdr>
        </w:div>
        <w:div w:id="1397632610">
          <w:marLeft w:val="0"/>
          <w:marRight w:val="0"/>
          <w:marTop w:val="0"/>
          <w:marBottom w:val="0"/>
          <w:divBdr>
            <w:top w:val="none" w:sz="0" w:space="0" w:color="auto"/>
            <w:left w:val="none" w:sz="0" w:space="0" w:color="auto"/>
            <w:bottom w:val="none" w:sz="0" w:space="0" w:color="auto"/>
            <w:right w:val="none" w:sz="0" w:space="0" w:color="auto"/>
          </w:divBdr>
        </w:div>
      </w:divsChild>
    </w:div>
    <w:div w:id="2030645758">
      <w:bodyDiv w:val="1"/>
      <w:marLeft w:val="0"/>
      <w:marRight w:val="0"/>
      <w:marTop w:val="0"/>
      <w:marBottom w:val="0"/>
      <w:divBdr>
        <w:top w:val="none" w:sz="0" w:space="0" w:color="auto"/>
        <w:left w:val="none" w:sz="0" w:space="0" w:color="auto"/>
        <w:bottom w:val="none" w:sz="0" w:space="0" w:color="auto"/>
        <w:right w:val="none" w:sz="0" w:space="0" w:color="auto"/>
      </w:divBdr>
    </w:div>
    <w:div w:id="2113430272">
      <w:bodyDiv w:val="1"/>
      <w:marLeft w:val="0"/>
      <w:marRight w:val="0"/>
      <w:marTop w:val="0"/>
      <w:marBottom w:val="0"/>
      <w:divBdr>
        <w:top w:val="none" w:sz="0" w:space="0" w:color="auto"/>
        <w:left w:val="none" w:sz="0" w:space="0" w:color="auto"/>
        <w:bottom w:val="none" w:sz="0" w:space="0" w:color="auto"/>
        <w:right w:val="none" w:sz="0" w:space="0" w:color="auto"/>
      </w:divBdr>
      <w:divsChild>
        <w:div w:id="438139599">
          <w:marLeft w:val="0"/>
          <w:marRight w:val="0"/>
          <w:marTop w:val="0"/>
          <w:marBottom w:val="0"/>
          <w:divBdr>
            <w:top w:val="none" w:sz="0" w:space="0" w:color="auto"/>
            <w:left w:val="none" w:sz="0" w:space="0" w:color="auto"/>
            <w:bottom w:val="none" w:sz="0" w:space="0" w:color="auto"/>
            <w:right w:val="none" w:sz="0" w:space="0" w:color="auto"/>
          </w:divBdr>
        </w:div>
        <w:div w:id="328824212">
          <w:marLeft w:val="0"/>
          <w:marRight w:val="0"/>
          <w:marTop w:val="0"/>
          <w:marBottom w:val="0"/>
          <w:divBdr>
            <w:top w:val="none" w:sz="0" w:space="0" w:color="auto"/>
            <w:left w:val="none" w:sz="0" w:space="0" w:color="auto"/>
            <w:bottom w:val="none" w:sz="0" w:space="0" w:color="auto"/>
            <w:right w:val="none" w:sz="0" w:space="0" w:color="auto"/>
          </w:divBdr>
        </w:div>
        <w:div w:id="1253657997">
          <w:marLeft w:val="0"/>
          <w:marRight w:val="0"/>
          <w:marTop w:val="0"/>
          <w:marBottom w:val="0"/>
          <w:divBdr>
            <w:top w:val="none" w:sz="0" w:space="0" w:color="auto"/>
            <w:left w:val="none" w:sz="0" w:space="0" w:color="auto"/>
            <w:bottom w:val="none" w:sz="0" w:space="0" w:color="auto"/>
            <w:right w:val="none" w:sz="0" w:space="0" w:color="auto"/>
          </w:divBdr>
        </w:div>
        <w:div w:id="739056076">
          <w:marLeft w:val="0"/>
          <w:marRight w:val="0"/>
          <w:marTop w:val="0"/>
          <w:marBottom w:val="0"/>
          <w:divBdr>
            <w:top w:val="none" w:sz="0" w:space="0" w:color="auto"/>
            <w:left w:val="none" w:sz="0" w:space="0" w:color="auto"/>
            <w:bottom w:val="none" w:sz="0" w:space="0" w:color="auto"/>
            <w:right w:val="none" w:sz="0" w:space="0" w:color="auto"/>
          </w:divBdr>
        </w:div>
        <w:div w:id="1169129314">
          <w:marLeft w:val="0"/>
          <w:marRight w:val="0"/>
          <w:marTop w:val="0"/>
          <w:marBottom w:val="0"/>
          <w:divBdr>
            <w:top w:val="none" w:sz="0" w:space="0" w:color="auto"/>
            <w:left w:val="none" w:sz="0" w:space="0" w:color="auto"/>
            <w:bottom w:val="none" w:sz="0" w:space="0" w:color="auto"/>
            <w:right w:val="none" w:sz="0" w:space="0" w:color="auto"/>
          </w:divBdr>
        </w:div>
        <w:div w:id="1860368">
          <w:marLeft w:val="0"/>
          <w:marRight w:val="0"/>
          <w:marTop w:val="0"/>
          <w:marBottom w:val="0"/>
          <w:divBdr>
            <w:top w:val="none" w:sz="0" w:space="0" w:color="auto"/>
            <w:left w:val="none" w:sz="0" w:space="0" w:color="auto"/>
            <w:bottom w:val="none" w:sz="0" w:space="0" w:color="auto"/>
            <w:right w:val="none" w:sz="0" w:space="0" w:color="auto"/>
          </w:divBdr>
        </w:div>
        <w:div w:id="1964574993">
          <w:marLeft w:val="0"/>
          <w:marRight w:val="0"/>
          <w:marTop w:val="0"/>
          <w:marBottom w:val="0"/>
          <w:divBdr>
            <w:top w:val="none" w:sz="0" w:space="0" w:color="auto"/>
            <w:left w:val="none" w:sz="0" w:space="0" w:color="auto"/>
            <w:bottom w:val="none" w:sz="0" w:space="0" w:color="auto"/>
            <w:right w:val="none" w:sz="0" w:space="0" w:color="auto"/>
          </w:divBdr>
        </w:div>
        <w:div w:id="1643345403">
          <w:marLeft w:val="0"/>
          <w:marRight w:val="0"/>
          <w:marTop w:val="0"/>
          <w:marBottom w:val="0"/>
          <w:divBdr>
            <w:top w:val="none" w:sz="0" w:space="0" w:color="auto"/>
            <w:left w:val="none" w:sz="0" w:space="0" w:color="auto"/>
            <w:bottom w:val="none" w:sz="0" w:space="0" w:color="auto"/>
            <w:right w:val="none" w:sz="0" w:space="0" w:color="auto"/>
          </w:divBdr>
        </w:div>
        <w:div w:id="1045564991">
          <w:marLeft w:val="0"/>
          <w:marRight w:val="0"/>
          <w:marTop w:val="0"/>
          <w:marBottom w:val="0"/>
          <w:divBdr>
            <w:top w:val="none" w:sz="0" w:space="0" w:color="auto"/>
            <w:left w:val="none" w:sz="0" w:space="0" w:color="auto"/>
            <w:bottom w:val="none" w:sz="0" w:space="0" w:color="auto"/>
            <w:right w:val="none" w:sz="0" w:space="0" w:color="auto"/>
          </w:divBdr>
        </w:div>
        <w:div w:id="102383492">
          <w:marLeft w:val="0"/>
          <w:marRight w:val="0"/>
          <w:marTop w:val="0"/>
          <w:marBottom w:val="0"/>
          <w:divBdr>
            <w:top w:val="none" w:sz="0" w:space="0" w:color="auto"/>
            <w:left w:val="none" w:sz="0" w:space="0" w:color="auto"/>
            <w:bottom w:val="none" w:sz="0" w:space="0" w:color="auto"/>
            <w:right w:val="none" w:sz="0" w:space="0" w:color="auto"/>
          </w:divBdr>
        </w:div>
        <w:div w:id="1119571638">
          <w:marLeft w:val="0"/>
          <w:marRight w:val="0"/>
          <w:marTop w:val="0"/>
          <w:marBottom w:val="0"/>
          <w:divBdr>
            <w:top w:val="none" w:sz="0" w:space="0" w:color="auto"/>
            <w:left w:val="none" w:sz="0" w:space="0" w:color="auto"/>
            <w:bottom w:val="none" w:sz="0" w:space="0" w:color="auto"/>
            <w:right w:val="none" w:sz="0" w:space="0" w:color="auto"/>
          </w:divBdr>
        </w:div>
        <w:div w:id="954294455">
          <w:marLeft w:val="0"/>
          <w:marRight w:val="0"/>
          <w:marTop w:val="0"/>
          <w:marBottom w:val="0"/>
          <w:divBdr>
            <w:top w:val="none" w:sz="0" w:space="0" w:color="auto"/>
            <w:left w:val="none" w:sz="0" w:space="0" w:color="auto"/>
            <w:bottom w:val="none" w:sz="0" w:space="0" w:color="auto"/>
            <w:right w:val="none" w:sz="0" w:space="0" w:color="auto"/>
          </w:divBdr>
        </w:div>
        <w:div w:id="19465689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3334</TotalTime>
  <Pages>12</Pages>
  <Words>3067</Words>
  <Characters>16870</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19898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Gilberto</dc:creator>
  <cp:lastModifiedBy>Gilberto</cp:lastModifiedBy>
  <cp:revision>128</cp:revision>
  <dcterms:created xsi:type="dcterms:W3CDTF">2015-11-09T21:22:00Z</dcterms:created>
  <dcterms:modified xsi:type="dcterms:W3CDTF">2016-02-08T06:09:00Z</dcterms:modified>
</cp:coreProperties>
</file>