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2C" w:rsidRDefault="00103A2C" w:rsidP="0035119C">
      <w:pPr>
        <w:spacing w:after="200" w:line="480" w:lineRule="auto"/>
        <w:jc w:val="center"/>
        <w:rPr>
          <w:rFonts w:ascii="Arial" w:eastAsia="Calibri" w:hAnsi="Arial" w:cs="Arial"/>
          <w:b/>
          <w:sz w:val="28"/>
          <w:szCs w:val="28"/>
          <w:lang w:eastAsia="en-US"/>
        </w:rPr>
      </w:pPr>
      <w:r w:rsidRPr="00103A2C">
        <w:rPr>
          <w:rFonts w:ascii="Arial" w:eastAsia="Calibri" w:hAnsi="Arial" w:cs="Arial"/>
          <w:b/>
          <w:sz w:val="28"/>
          <w:szCs w:val="28"/>
          <w:lang w:eastAsia="en-US"/>
        </w:rPr>
        <w:t>“HABILIDADES COGNITIVAS DE PENSAMIENTO COMO ESTRATEGIA PARA FAVORECER LA COMPRENSIÓN LECTORA”</w:t>
      </w:r>
    </w:p>
    <w:p w:rsidR="00103A2C" w:rsidRPr="008E7535" w:rsidRDefault="00103A2C" w:rsidP="008E7535">
      <w:pPr>
        <w:pStyle w:val="Sinespaciado"/>
        <w:jc w:val="right"/>
        <w:rPr>
          <w:rFonts w:ascii="Arial" w:eastAsia="Calibri" w:hAnsi="Arial" w:cs="Arial"/>
          <w:sz w:val="20"/>
          <w:szCs w:val="20"/>
        </w:rPr>
      </w:pPr>
      <w:r w:rsidRPr="008E7535">
        <w:rPr>
          <w:rFonts w:ascii="Arial" w:eastAsia="Calibri" w:hAnsi="Arial" w:cs="Arial"/>
          <w:sz w:val="20"/>
          <w:szCs w:val="20"/>
        </w:rPr>
        <w:t>Dolores Gutiérrez Rico</w:t>
      </w:r>
    </w:p>
    <w:p w:rsidR="008E7535" w:rsidRPr="008E7535" w:rsidRDefault="008E7535" w:rsidP="008E7535">
      <w:pPr>
        <w:pStyle w:val="Sinespaciado"/>
        <w:jc w:val="right"/>
        <w:rPr>
          <w:rFonts w:ascii="Arial" w:eastAsia="Calibri" w:hAnsi="Arial" w:cs="Arial"/>
          <w:sz w:val="20"/>
          <w:szCs w:val="20"/>
        </w:rPr>
      </w:pPr>
      <w:r w:rsidRPr="008E7535">
        <w:rPr>
          <w:rFonts w:ascii="Arial" w:eastAsia="Calibri" w:hAnsi="Arial" w:cs="Arial"/>
          <w:sz w:val="20"/>
          <w:szCs w:val="20"/>
        </w:rPr>
        <w:t>lolitarico@hotmail.com</w:t>
      </w:r>
    </w:p>
    <w:p w:rsidR="00103A2C" w:rsidRPr="008E7535" w:rsidRDefault="00103A2C" w:rsidP="008E7535">
      <w:pPr>
        <w:pStyle w:val="Sinespaciado"/>
        <w:jc w:val="right"/>
        <w:rPr>
          <w:rFonts w:ascii="Arial" w:eastAsia="Calibri" w:hAnsi="Arial" w:cs="Arial"/>
          <w:sz w:val="20"/>
          <w:szCs w:val="20"/>
        </w:rPr>
      </w:pPr>
      <w:r w:rsidRPr="008E7535">
        <w:rPr>
          <w:rFonts w:ascii="Arial" w:eastAsia="Calibri" w:hAnsi="Arial" w:cs="Arial"/>
          <w:sz w:val="20"/>
          <w:szCs w:val="20"/>
        </w:rPr>
        <w:t>Universidad Pedagógica de Durango</w:t>
      </w:r>
    </w:p>
    <w:p w:rsidR="00103A2C" w:rsidRPr="008E7535" w:rsidRDefault="00103A2C" w:rsidP="008E7535">
      <w:pPr>
        <w:pStyle w:val="Sinespaciado"/>
        <w:jc w:val="right"/>
        <w:rPr>
          <w:rFonts w:ascii="Arial" w:eastAsia="Calibri" w:hAnsi="Arial" w:cs="Arial"/>
          <w:sz w:val="20"/>
          <w:szCs w:val="20"/>
        </w:rPr>
      </w:pPr>
      <w:proofErr w:type="spellStart"/>
      <w:r w:rsidRPr="008E7535">
        <w:rPr>
          <w:rFonts w:ascii="Arial" w:eastAsia="Calibri" w:hAnsi="Arial" w:cs="Arial"/>
          <w:sz w:val="20"/>
          <w:szCs w:val="20"/>
        </w:rPr>
        <w:t>Reynalda</w:t>
      </w:r>
      <w:proofErr w:type="spellEnd"/>
      <w:r w:rsidRPr="008E7535">
        <w:rPr>
          <w:rFonts w:ascii="Arial" w:eastAsia="Calibri" w:hAnsi="Arial" w:cs="Arial"/>
          <w:sz w:val="20"/>
          <w:szCs w:val="20"/>
        </w:rPr>
        <w:t xml:space="preserve"> Salas Rodríguez</w:t>
      </w:r>
    </w:p>
    <w:p w:rsidR="00103A2C" w:rsidRPr="008E7535" w:rsidRDefault="00103A2C" w:rsidP="008E7535">
      <w:pPr>
        <w:pStyle w:val="Sinespaciado"/>
        <w:jc w:val="right"/>
        <w:rPr>
          <w:rFonts w:ascii="Arial" w:eastAsia="Calibri" w:hAnsi="Arial" w:cs="Arial"/>
          <w:sz w:val="20"/>
          <w:szCs w:val="20"/>
        </w:rPr>
      </w:pPr>
      <w:r w:rsidRPr="008E7535">
        <w:rPr>
          <w:rFonts w:ascii="Arial" w:eastAsia="Calibri" w:hAnsi="Arial" w:cs="Arial"/>
          <w:sz w:val="20"/>
          <w:szCs w:val="20"/>
        </w:rPr>
        <w:t>Nivel de Educación Especial</w:t>
      </w:r>
    </w:p>
    <w:p w:rsidR="00103A2C" w:rsidRPr="008E7535" w:rsidRDefault="008E7535" w:rsidP="0035119C">
      <w:pPr>
        <w:spacing w:after="200" w:line="480" w:lineRule="auto"/>
        <w:jc w:val="both"/>
        <w:rPr>
          <w:rFonts w:ascii="Arial" w:eastAsia="Calibri" w:hAnsi="Arial" w:cs="Arial"/>
          <w:b/>
          <w:sz w:val="22"/>
          <w:szCs w:val="22"/>
          <w:lang w:eastAsia="en-US"/>
        </w:rPr>
      </w:pPr>
      <w:r w:rsidRPr="008E7535">
        <w:rPr>
          <w:rFonts w:ascii="Arial" w:eastAsia="Calibri" w:hAnsi="Arial" w:cs="Arial"/>
          <w:b/>
          <w:sz w:val="22"/>
          <w:szCs w:val="22"/>
          <w:lang w:eastAsia="en-US"/>
        </w:rPr>
        <w:t>Resumen</w:t>
      </w:r>
    </w:p>
    <w:p w:rsidR="008E7535" w:rsidRDefault="008E7535" w:rsidP="008E7535">
      <w:pPr>
        <w:spacing w:after="200"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La presente propuesta de intervención, surge del estudio realizado en dos grupos de sexto grado de educación primaria, en donde previo diagnóstico mostró las debilidades y dificultades que presentaban los estudiantes para llegar a la comprensión de la lectura. Sus objetivos</w:t>
      </w:r>
      <w:r w:rsidRPr="008E7535">
        <w:t xml:space="preserve"> </w:t>
      </w:r>
      <w:r w:rsidRPr="008E7535">
        <w:rPr>
          <w:rFonts w:ascii="Arial" w:eastAsia="Calibri" w:hAnsi="Arial" w:cs="Arial"/>
          <w:sz w:val="20"/>
          <w:szCs w:val="20"/>
          <w:lang w:eastAsia="en-US"/>
        </w:rPr>
        <w:t>Desarrollar en los alumnos de 6º. De Educación Primaria, habilidades cognitivas de pensamiento que favorezcan la comprensión lectora, a través de un t</w:t>
      </w:r>
      <w:r>
        <w:rPr>
          <w:rFonts w:ascii="Arial" w:eastAsia="Calibri" w:hAnsi="Arial" w:cs="Arial"/>
          <w:sz w:val="20"/>
          <w:szCs w:val="20"/>
          <w:lang w:eastAsia="en-US"/>
        </w:rPr>
        <w:t xml:space="preserve">aller de modalidad </w:t>
      </w:r>
      <w:proofErr w:type="spellStart"/>
      <w:r>
        <w:rPr>
          <w:rFonts w:ascii="Arial" w:eastAsia="Calibri" w:hAnsi="Arial" w:cs="Arial"/>
          <w:sz w:val="20"/>
          <w:szCs w:val="20"/>
          <w:lang w:eastAsia="en-US"/>
        </w:rPr>
        <w:t>cocurricular</w:t>
      </w:r>
      <w:proofErr w:type="spellEnd"/>
      <w:r>
        <w:rPr>
          <w:rFonts w:ascii="Arial" w:eastAsia="Calibri" w:hAnsi="Arial" w:cs="Arial"/>
          <w:sz w:val="20"/>
          <w:szCs w:val="20"/>
          <w:lang w:eastAsia="en-US"/>
        </w:rPr>
        <w:t xml:space="preserve">. Los objetivos son: </w:t>
      </w:r>
      <w:r w:rsidRPr="008E7535">
        <w:rPr>
          <w:rFonts w:ascii="Arial" w:eastAsia="Calibri" w:hAnsi="Arial" w:cs="Arial"/>
          <w:sz w:val="20"/>
          <w:szCs w:val="20"/>
          <w:lang w:eastAsia="en-US"/>
        </w:rPr>
        <w:t>Favorecer el desarrollo de habilidades cognitivas de pensamiento en los alumnos de acuerdo a las debilidades surgidas en la aplicación de las escalas de e</w:t>
      </w:r>
      <w:r>
        <w:rPr>
          <w:rFonts w:ascii="Arial" w:eastAsia="Calibri" w:hAnsi="Arial" w:cs="Arial"/>
          <w:sz w:val="20"/>
          <w:szCs w:val="20"/>
          <w:lang w:eastAsia="en-US"/>
        </w:rPr>
        <w:t xml:space="preserve">strategias de aprendizaje ACRA. </w:t>
      </w:r>
      <w:r w:rsidRPr="008E7535">
        <w:rPr>
          <w:rFonts w:ascii="Arial" w:eastAsia="Calibri" w:hAnsi="Arial" w:cs="Arial"/>
          <w:sz w:val="20"/>
          <w:szCs w:val="20"/>
          <w:lang w:eastAsia="en-US"/>
        </w:rPr>
        <w:t>Facilitar la selección de habilidades cognitivas de pensamiento en los estudiantes mediante la detección de la estrategia de aprendizaje que mejor se aj</w:t>
      </w:r>
      <w:r>
        <w:rPr>
          <w:rFonts w:ascii="Arial" w:eastAsia="Calibri" w:hAnsi="Arial" w:cs="Arial"/>
          <w:sz w:val="20"/>
          <w:szCs w:val="20"/>
          <w:lang w:eastAsia="en-US"/>
        </w:rPr>
        <w:t xml:space="preserve">uste a la información a tratar. </w:t>
      </w:r>
      <w:r w:rsidRPr="008E7535">
        <w:rPr>
          <w:rFonts w:ascii="Arial" w:eastAsia="Calibri" w:hAnsi="Arial" w:cs="Arial"/>
          <w:sz w:val="20"/>
          <w:szCs w:val="20"/>
          <w:lang w:eastAsia="en-US"/>
        </w:rPr>
        <w:t>Enseñar  a los estudiantes la correcta selección de una estrategia, como una habilidad que debe ser practicada regularmente para lograr su dominio.</w:t>
      </w:r>
      <w:r>
        <w:rPr>
          <w:rFonts w:ascii="Arial" w:eastAsia="Calibri" w:hAnsi="Arial" w:cs="Arial"/>
          <w:sz w:val="20"/>
          <w:szCs w:val="20"/>
          <w:lang w:eastAsia="en-US"/>
        </w:rPr>
        <w:t xml:space="preserve"> El logro de los mismos permitirá que las habilidades que desarrollen los estudiantes sea favorecedor para su aprendizaje. Siendo la intervención una línea pedagógica de gran trascendencia, centrando que el plan de mejora es la mejor herramienta metodológica para vivenciar los cambios.</w:t>
      </w:r>
    </w:p>
    <w:p w:rsidR="008E7535" w:rsidRPr="008E7535" w:rsidRDefault="008E7535" w:rsidP="008E7535">
      <w:pPr>
        <w:spacing w:after="200" w:line="480" w:lineRule="auto"/>
        <w:jc w:val="both"/>
        <w:rPr>
          <w:rFonts w:ascii="Arial" w:eastAsia="Calibri" w:hAnsi="Arial" w:cs="Arial"/>
          <w:sz w:val="20"/>
          <w:szCs w:val="20"/>
          <w:lang w:eastAsia="en-US"/>
        </w:rPr>
      </w:pPr>
      <w:r>
        <w:rPr>
          <w:rFonts w:ascii="Arial" w:eastAsia="Calibri" w:hAnsi="Arial" w:cs="Arial"/>
          <w:sz w:val="20"/>
          <w:szCs w:val="20"/>
          <w:lang w:eastAsia="en-US"/>
        </w:rPr>
        <w:t>Palabras claves: habilidades, estrategias, pensamiento, cognición</w:t>
      </w:r>
    </w:p>
    <w:p w:rsidR="00103A2C" w:rsidRPr="00103A2C" w:rsidRDefault="00103A2C" w:rsidP="0035119C">
      <w:pPr>
        <w:spacing w:after="200" w:line="480" w:lineRule="auto"/>
        <w:jc w:val="both"/>
        <w:rPr>
          <w:rFonts w:ascii="Arial" w:eastAsia="Calibri" w:hAnsi="Arial" w:cs="Arial"/>
          <w:b/>
          <w:lang w:eastAsia="en-US"/>
        </w:rPr>
      </w:pPr>
      <w:r w:rsidRPr="00103A2C">
        <w:rPr>
          <w:rFonts w:ascii="Arial" w:eastAsia="Calibri" w:hAnsi="Arial" w:cs="Arial"/>
          <w:b/>
          <w:lang w:eastAsia="en-US"/>
        </w:rPr>
        <w:t xml:space="preserve">Presentación </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El mundo actual demanda una mayor capacidad en la resolución de problemas independientemente del grado de complejidad; es importante para resolver problemas el desarrollo de habilidades cognoscitivas de pensamiento que le </w:t>
      </w:r>
      <w:proofErr w:type="gramStart"/>
      <w:r w:rsidRPr="00970FF1">
        <w:rPr>
          <w:rFonts w:ascii="Arial" w:eastAsia="Calibri" w:hAnsi="Arial" w:cs="Arial"/>
          <w:lang w:eastAsia="en-US"/>
        </w:rPr>
        <w:t>permitan</w:t>
      </w:r>
      <w:proofErr w:type="gramEnd"/>
      <w:r w:rsidRPr="00970FF1">
        <w:rPr>
          <w:rFonts w:ascii="Arial" w:eastAsia="Calibri" w:hAnsi="Arial" w:cs="Arial"/>
          <w:lang w:eastAsia="en-US"/>
        </w:rPr>
        <w:t xml:space="preserve"> al estudiante la mejor elección de la estrategia para la apropiación de la información </w:t>
      </w:r>
      <w:r w:rsidRPr="00970FF1">
        <w:rPr>
          <w:rFonts w:ascii="Arial" w:eastAsia="Calibri" w:hAnsi="Arial" w:cs="Arial"/>
          <w:lang w:eastAsia="en-US"/>
        </w:rPr>
        <w:lastRenderedPageBreak/>
        <w:t xml:space="preserve">y una vez que lo ha logrado, el estudiante podrá utilizarlo cuando quiera y cuantas veces quiera en su vida escolar y diaria. </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La motivación a pensar en el estudiante debe propiciarse a la par con la activación de estrategias de adquisición de la información como: subrayado, </w:t>
      </w:r>
      <w:proofErr w:type="spellStart"/>
      <w:r w:rsidRPr="00970FF1">
        <w:rPr>
          <w:rFonts w:ascii="Arial" w:eastAsia="Calibri" w:hAnsi="Arial" w:cs="Arial"/>
          <w:lang w:eastAsia="en-US"/>
        </w:rPr>
        <w:t>epigrafiado</w:t>
      </w:r>
      <w:proofErr w:type="spellEnd"/>
      <w:r w:rsidRPr="00970FF1">
        <w:rPr>
          <w:rFonts w:ascii="Arial" w:eastAsia="Calibri" w:hAnsi="Arial" w:cs="Arial"/>
          <w:lang w:eastAsia="en-US"/>
        </w:rPr>
        <w:t xml:space="preserve">, repaso en voz alta, repaso mental y repaso reiterado. La motivación en los alumnos, tanto  intrínseca como extrínseca, serán el combustible que permitirá a los estudiantes a pensar y a pensar mejor, a encontrarle sentido a lo que están leyendo, así como utilidad de todo aquello que ha aprendido, además de conocer el manejo, planificación y autocontrol, además como evitar situaciones distractoras a sus fines propuestos. </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En educación básica se sugiere que se den cambios en la forma que el docente guía al estudiante a interactuar con el conocimiento, cambios que si se realizan repercutirán en el desarrollo de habilidades de todo tipo tanto motrices, sociales, afectivas, actitudinales e intelectuales, pero sobre todo que impliquen el uso eficiente de los hemisferios cerebrales del individuo y con ello, sea un blanco justo para alcanzar las competencias que nos sugieren los planes y programas de educación básica. </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Por otra parte, en las últimas décadas las teorías cognitivas han desarrollado avances significativos con respecto a la naturaleza del conocimiento y como éste es procesado desde su ingreso en el cerebro como estímulo, hasta la manifestación en forma de conducta, por consiguiente la implementación de una estrategia de </w:t>
      </w:r>
      <w:r w:rsidRPr="00970FF1">
        <w:rPr>
          <w:rFonts w:ascii="Arial" w:eastAsia="Calibri" w:hAnsi="Arial" w:cs="Arial"/>
          <w:lang w:eastAsia="en-US"/>
        </w:rPr>
        <w:lastRenderedPageBreak/>
        <w:t>desarrollo de las habilidades cognitivas de pensamiento se dan de acuerdo a Díaz y Hernández (1998) en dos líneas básicas:</w:t>
      </w:r>
    </w:p>
    <w:p w:rsidR="00103A2C" w:rsidRPr="00970FF1" w:rsidRDefault="00103A2C" w:rsidP="0035119C">
      <w:pPr>
        <w:numPr>
          <w:ilvl w:val="0"/>
          <w:numId w:val="2"/>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La aproximación impuesta, que es la adaptación de los materiales que serán aprendidos, para facilitar acorde a su grado escolar, la comprensión de la nueva información.</w:t>
      </w:r>
    </w:p>
    <w:p w:rsidR="00103A2C" w:rsidRPr="00970FF1" w:rsidRDefault="00103A2C" w:rsidP="0035119C">
      <w:pPr>
        <w:numPr>
          <w:ilvl w:val="0"/>
          <w:numId w:val="2"/>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 xml:space="preserve">La aproximación inducida, que representa el proceso de entrenamiento del estudiante a partir del cual logra de manera independiente la utilización de herramientas que le faciliten el aprendizaje. </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Para Díaz y Hernández (1998; 70) hablar de herramientas es referirse a estrategias de enseñanza y las define como, “los procedimientos o recursos utilizados por el maestro para promover aprendizaje significativo”. Por lo tanto la estrategia es un conjunto de pasos o habilidades que el maestro y estudiantes emplearán de manera intencional como instrumento flexible para aprender significativamente, solucionar problemas y demandas académicas, de ahí que se desarrollarán estrategias de aprendizaje que favorezcan la </w:t>
      </w:r>
      <w:proofErr w:type="spellStart"/>
      <w:r w:rsidRPr="00970FF1">
        <w:rPr>
          <w:rFonts w:ascii="Arial" w:eastAsia="Calibri" w:hAnsi="Arial" w:cs="Arial"/>
          <w:lang w:eastAsia="en-US"/>
        </w:rPr>
        <w:t>lecto</w:t>
      </w:r>
      <w:proofErr w:type="spellEnd"/>
      <w:r w:rsidRPr="00970FF1">
        <w:rPr>
          <w:rFonts w:ascii="Arial" w:eastAsia="Calibri" w:hAnsi="Arial" w:cs="Arial"/>
          <w:lang w:eastAsia="en-US"/>
        </w:rPr>
        <w:t xml:space="preserve"> escritura, quizá las estrategias aquí sugeridas no sean las suficientes, pero representan un indicio para desarrollar otras y que éstas estrategias le permitirán al estudiante contar con un abanico de posibilidades, que le faciliten la correcta selección de la estrategia para solucionar un problema o de abordar un texto.</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Como lo menciona Puig y Sátiro (2008; 33) “hoy se acepta que la verdadera finalidad de la tarea de educar es tratar el pensamiento” tratar que las habilidades cognitivas de pensamiento se conviertan en el aula en un hábito pero los hábitos al igual que las habilidades se aprenden, se desarrollan, no son acciones innatas del ser </w:t>
      </w:r>
      <w:r w:rsidRPr="00970FF1">
        <w:rPr>
          <w:rFonts w:ascii="Arial" w:eastAsia="Calibri" w:hAnsi="Arial" w:cs="Arial"/>
          <w:lang w:eastAsia="en-US"/>
        </w:rPr>
        <w:lastRenderedPageBreak/>
        <w:t>humano, se deben convertir las habilidades cognitivas de pensamiento en hábitos, en estrategias que se trabajen de manera sistemática y consciente en el aula, ya que las habilidades de todo tipo se adquieren mediante la repetición de actos y requieren esfuerzo, atención y van admitiendo grados de perfeccionamiento ya que al grado que desarrollemos una habilidad nos convertiremos en virtuosos o competentes en la tarea que decidamos emprender.</w:t>
      </w:r>
    </w:p>
    <w:p w:rsidR="00103A2C" w:rsidRPr="00970FF1" w:rsidRDefault="00103A2C" w:rsidP="0035119C">
      <w:pPr>
        <w:spacing w:before="240" w:after="200" w:line="480" w:lineRule="auto"/>
        <w:jc w:val="both"/>
        <w:rPr>
          <w:rFonts w:ascii="Arial" w:eastAsia="Calibri" w:hAnsi="Arial" w:cs="Arial"/>
          <w:lang w:eastAsia="en-US"/>
        </w:rPr>
      </w:pPr>
      <w:r>
        <w:rPr>
          <w:rFonts w:ascii="Arial" w:eastAsia="Calibri" w:hAnsi="Arial" w:cs="Arial"/>
          <w:lang w:eastAsia="en-US"/>
        </w:rPr>
        <w:t>Con base en lo anterior se tomó</w:t>
      </w:r>
      <w:r w:rsidRPr="00970FF1">
        <w:rPr>
          <w:rFonts w:ascii="Arial" w:eastAsia="Calibri" w:hAnsi="Arial" w:cs="Arial"/>
          <w:lang w:eastAsia="en-US"/>
        </w:rPr>
        <w:t xml:space="preserve"> la decisión</w:t>
      </w:r>
      <w:r>
        <w:rPr>
          <w:rFonts w:ascii="Arial" w:eastAsia="Calibri" w:hAnsi="Arial" w:cs="Arial"/>
          <w:lang w:eastAsia="en-US"/>
        </w:rPr>
        <w:t xml:space="preserve"> previo diagnóstico</w:t>
      </w:r>
      <w:r w:rsidRPr="00970FF1">
        <w:rPr>
          <w:rFonts w:ascii="Arial" w:eastAsia="Calibri" w:hAnsi="Arial" w:cs="Arial"/>
          <w:lang w:eastAsia="en-US"/>
        </w:rPr>
        <w:t xml:space="preserve"> de desarrollar un taller d</w:t>
      </w:r>
      <w:r>
        <w:rPr>
          <w:rFonts w:ascii="Arial" w:eastAsia="Calibri" w:hAnsi="Arial" w:cs="Arial"/>
          <w:lang w:eastAsia="en-US"/>
        </w:rPr>
        <w:t>irigido a los alumnos de 6o. grado de educación primaria.</w:t>
      </w:r>
      <w:r w:rsidRPr="00970FF1">
        <w:rPr>
          <w:rFonts w:ascii="Arial" w:eastAsia="Calibri" w:hAnsi="Arial" w:cs="Arial"/>
          <w:lang w:eastAsia="en-US"/>
        </w:rPr>
        <w:t xml:space="preserve"> </w:t>
      </w:r>
      <w:r>
        <w:rPr>
          <w:rFonts w:ascii="Arial" w:eastAsia="Calibri" w:hAnsi="Arial" w:cs="Arial"/>
          <w:lang w:eastAsia="en-US"/>
        </w:rPr>
        <w:t>C</w:t>
      </w:r>
      <w:r w:rsidRPr="00970FF1">
        <w:rPr>
          <w:rFonts w:ascii="Arial" w:eastAsia="Calibri" w:hAnsi="Arial" w:cs="Arial"/>
          <w:lang w:eastAsia="en-US"/>
        </w:rPr>
        <w:t xml:space="preserve">imentando el taller de la propuesta en la teoría </w:t>
      </w:r>
      <w:proofErr w:type="spellStart"/>
      <w:r w:rsidRPr="00970FF1">
        <w:rPr>
          <w:rFonts w:ascii="Arial" w:eastAsia="Calibri" w:hAnsi="Arial" w:cs="Arial"/>
          <w:lang w:eastAsia="en-US"/>
        </w:rPr>
        <w:t>instruccional</w:t>
      </w:r>
      <w:proofErr w:type="spellEnd"/>
      <w:r w:rsidRPr="00970FF1">
        <w:rPr>
          <w:rFonts w:ascii="Arial" w:eastAsia="Calibri" w:hAnsi="Arial" w:cs="Arial"/>
          <w:lang w:eastAsia="en-US"/>
        </w:rPr>
        <w:t xml:space="preserve"> cognitiva de Robert M.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b/>
          <w:lang w:eastAsia="en-US"/>
        </w:rPr>
        <w:t xml:space="preserve">OBJETIVO GENERAL. </w:t>
      </w:r>
      <w:r w:rsidRPr="00970FF1">
        <w:rPr>
          <w:rFonts w:ascii="Arial" w:eastAsia="Calibri" w:hAnsi="Arial" w:cs="Arial"/>
          <w:lang w:eastAsia="en-US"/>
        </w:rPr>
        <w:t>Desar</w:t>
      </w:r>
      <w:r>
        <w:rPr>
          <w:rFonts w:ascii="Arial" w:eastAsia="Calibri" w:hAnsi="Arial" w:cs="Arial"/>
          <w:lang w:eastAsia="en-US"/>
        </w:rPr>
        <w:t>rollar en los alumnos de 6º. De Educación</w:t>
      </w:r>
      <w:r w:rsidRPr="00970FF1">
        <w:rPr>
          <w:rFonts w:ascii="Arial" w:eastAsia="Calibri" w:hAnsi="Arial" w:cs="Arial"/>
          <w:lang w:eastAsia="en-US"/>
        </w:rPr>
        <w:t xml:space="preserve"> Primaria</w:t>
      </w:r>
      <w:r>
        <w:rPr>
          <w:rFonts w:ascii="Arial" w:eastAsia="Calibri" w:hAnsi="Arial" w:cs="Arial"/>
          <w:lang w:eastAsia="en-US"/>
        </w:rPr>
        <w:t>,</w:t>
      </w:r>
      <w:r w:rsidRPr="00970FF1">
        <w:rPr>
          <w:rFonts w:ascii="Arial" w:eastAsia="Calibri" w:hAnsi="Arial" w:cs="Arial"/>
          <w:lang w:eastAsia="en-US"/>
        </w:rPr>
        <w:t xml:space="preserve"> habilidades cognitivas de pensamiento que favorezcan la comprensión lectora, a través de un taller de modalidad </w:t>
      </w:r>
      <w:proofErr w:type="spellStart"/>
      <w:r w:rsidRPr="00970FF1">
        <w:rPr>
          <w:rFonts w:ascii="Arial" w:eastAsia="Calibri" w:hAnsi="Arial" w:cs="Arial"/>
          <w:lang w:eastAsia="en-US"/>
        </w:rPr>
        <w:t>cocurricular</w:t>
      </w:r>
      <w:proofErr w:type="spellEnd"/>
      <w:r w:rsidR="008E7535">
        <w:rPr>
          <w:rFonts w:ascii="Arial" w:eastAsia="Calibri" w:hAnsi="Arial" w:cs="Arial"/>
          <w:lang w:eastAsia="en-US"/>
        </w:rPr>
        <w:t>.</w:t>
      </w:r>
    </w:p>
    <w:p w:rsidR="00103A2C" w:rsidRPr="00970FF1" w:rsidRDefault="00103A2C" w:rsidP="0035119C">
      <w:pPr>
        <w:spacing w:before="240" w:after="200" w:line="480" w:lineRule="auto"/>
        <w:jc w:val="both"/>
        <w:rPr>
          <w:rFonts w:ascii="Arial" w:eastAsia="Calibri" w:hAnsi="Arial" w:cs="Arial"/>
          <w:b/>
          <w:lang w:eastAsia="en-US"/>
        </w:rPr>
      </w:pPr>
      <w:r w:rsidRPr="00970FF1">
        <w:rPr>
          <w:rFonts w:ascii="Arial" w:eastAsia="Calibri" w:hAnsi="Arial" w:cs="Arial"/>
          <w:b/>
          <w:lang w:eastAsia="en-US"/>
        </w:rPr>
        <w:t>OBJETIVOS ESPECÍFICOS.</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Favorecer el desarrollo de habilidades cognitivas de pensamiento en los alumnos de acuerdo a las debilidades surgidas en la aplicación de las escalas de estrategias de aprendizaje ACRA.</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Facilitar la selección de habilidades cognitivas de pensamiento en los e</w:t>
      </w:r>
      <w:r>
        <w:rPr>
          <w:rFonts w:ascii="Arial" w:eastAsia="Calibri" w:hAnsi="Arial" w:cs="Arial"/>
          <w:lang w:eastAsia="en-US"/>
        </w:rPr>
        <w:t>studiantes mediante la detección</w:t>
      </w:r>
      <w:r w:rsidRPr="00970FF1">
        <w:rPr>
          <w:rFonts w:ascii="Arial" w:eastAsia="Calibri" w:hAnsi="Arial" w:cs="Arial"/>
          <w:lang w:eastAsia="en-US"/>
        </w:rPr>
        <w:t xml:space="preserve"> de la estrategia de aprendizaje que mejor se ajuste a la información a tratar.</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Enseñar  a los estudiantes la correcta selección de una estrategia, como una habilidad que debe ser practicada regularmente para lograr su dominio.</w:t>
      </w:r>
    </w:p>
    <w:p w:rsidR="00103A2C" w:rsidRPr="00970FF1" w:rsidRDefault="00103A2C" w:rsidP="0035119C">
      <w:pPr>
        <w:spacing w:before="240" w:after="200" w:line="480" w:lineRule="auto"/>
        <w:jc w:val="both"/>
        <w:rPr>
          <w:rFonts w:ascii="Arial" w:eastAsia="Calibri" w:hAnsi="Arial" w:cs="Arial"/>
          <w:b/>
          <w:lang w:eastAsia="en-US"/>
        </w:rPr>
      </w:pPr>
      <w:r w:rsidRPr="00970FF1">
        <w:rPr>
          <w:rFonts w:ascii="Arial" w:eastAsia="Calibri" w:hAnsi="Arial" w:cs="Arial"/>
          <w:b/>
          <w:lang w:eastAsia="en-US"/>
        </w:rPr>
        <w:lastRenderedPageBreak/>
        <w:t>ESTRUCTURA DEL TRABAJO</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El desarrollo de las sesiones estará determinada por la teoría </w:t>
      </w:r>
      <w:proofErr w:type="spellStart"/>
      <w:r w:rsidRPr="00970FF1">
        <w:rPr>
          <w:rFonts w:ascii="Arial" w:eastAsia="Calibri" w:hAnsi="Arial" w:cs="Arial"/>
          <w:lang w:eastAsia="en-US"/>
        </w:rPr>
        <w:t>instruccional</w:t>
      </w:r>
      <w:proofErr w:type="spellEnd"/>
      <w:r w:rsidRPr="00970FF1">
        <w:rPr>
          <w:rFonts w:ascii="Arial" w:eastAsia="Calibri" w:hAnsi="Arial" w:cs="Arial"/>
          <w:lang w:eastAsia="en-US"/>
        </w:rPr>
        <w:t xml:space="preserve"> cognitiva de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 xml:space="preserve"> (1984; 49) de su libro “Las condiciones del aprendizaje” donde menciona que dentro de las estrategias cognitivas, “en el caso de los estudiantes jóvenes controlan su propio aprendizaje, recuerdo y pensamiento, el joven aprendiente busca posibles relaciones entre lo que se puede aprender, el aprendiente pone en marcha ciertas habilidades de pensamiento que le permiten recuperar más fácilmente la información”, este joven ha desarrollado ciertas habilidades cognitivas de pensamiento, para analizar problemas y encontrar formas para solucionarlos, estas habilidades controlan ya los procesos internos del sujeto, es decir estructuran de forma ordenada y sistemática sus pensamientos y le permiten al aprendiz joven una correcta selección de estrategias para la solución de un problema o el abordaje de nueva información significativa.</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 xml:space="preserve">Los procesos cognitivos suceden a cada momento y en variedad de circunstancias algunas veces en pensamientos dispersos y carentes de lógica;  para Chomsky (2006) todo ser humano desde que domina un lenguaje inicia el proceso de pensamiento. Nuestro fin último es regular nuestros pensamientos y se conviertan éstos en una herramienta previa, durante y al final de toda lectura, por lo tanto es que pretendo desarrollar la forma de organizar internamente los procesos que generan los pensamientos, dicho de otra manera, facilitar que el estudiante gobierne su conducta de pensar.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 xml:space="preserve"> (1984).</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lastRenderedPageBreak/>
        <w:t xml:space="preserve">Para lograrlo centraré las actividades del taller  siguiendo de manera  precisa los principios de la enseñanza de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 xml:space="preserve">, que como él mismo lo menciona, no siempre acontecen de una forma ordenada, lo importante es incorporar en cada sesión  la mayor cantidad de estrategias cognitivas de pensamiento siguiendo las condiciones del aprendizaje de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 xml:space="preserve"> (1994) que comprende:</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Atraer la atención del alumno.</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Informarle cuál es el objetivo.</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Estimularlo para que recuerde la información previa.</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Presentarle el material de estímulo.</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Orientar el aprendizaje.</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Producir la conducta.</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Darle retroalimentación a sus conductas.</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Evaluar el desempeño.</w:t>
      </w:r>
    </w:p>
    <w:p w:rsidR="00103A2C" w:rsidRPr="00970FF1" w:rsidRDefault="00103A2C" w:rsidP="0035119C">
      <w:pPr>
        <w:numPr>
          <w:ilvl w:val="0"/>
          <w:numId w:val="1"/>
        </w:numPr>
        <w:spacing w:before="240" w:after="200" w:line="480" w:lineRule="auto"/>
        <w:contextualSpacing/>
        <w:jc w:val="both"/>
        <w:rPr>
          <w:rFonts w:ascii="Arial" w:eastAsia="Calibri" w:hAnsi="Arial" w:cs="Arial"/>
          <w:lang w:eastAsia="en-US"/>
        </w:rPr>
      </w:pPr>
      <w:r w:rsidRPr="00970FF1">
        <w:rPr>
          <w:rFonts w:ascii="Arial" w:eastAsia="Calibri" w:hAnsi="Arial" w:cs="Arial"/>
          <w:lang w:eastAsia="en-US"/>
        </w:rPr>
        <w:t>Mejorar la retentiva y la transferencia.</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Aunado a las condiciones del aprendizaje durante las sesiones del taller presentaré estrategias que le permitan al alumno un abordaje del conocimiento más eficiente y que llegado el momento pueda desarrollar la habilidad cognoscitiva de pensar asertivamente sobre cual estrategia es la adecuada de acuerdo a la situación problemática que tiene que resolver, centrándome en actividades que involucren la lectura, ya que el fin último es favorecerla, mediante la correcta selección de estrategias cognitivas de pensamiento que le faciliten abordar de manera más eficiente los textos.</w:t>
      </w:r>
    </w:p>
    <w:p w:rsidR="00103A2C" w:rsidRPr="00970FF1"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lastRenderedPageBreak/>
        <w:t>Durante todo el desarrollo del taller se trabajan estrategias de adquisición de la información, así como estrategias de apoyo al procesamiento de la información ya que si el estudiante no ha desarrollado estrategias de exploración de la lectura, de fragmentación de la información, así como actividades de memorización a corto plazo se le dificultará el paso a la  codificación de la información.</w:t>
      </w:r>
    </w:p>
    <w:p w:rsidR="00103A2C" w:rsidRDefault="00103A2C" w:rsidP="0035119C">
      <w:pPr>
        <w:spacing w:before="240" w:after="200" w:line="480" w:lineRule="auto"/>
        <w:jc w:val="both"/>
        <w:rPr>
          <w:rFonts w:ascii="Arial" w:eastAsia="Calibri" w:hAnsi="Arial" w:cs="Arial"/>
          <w:lang w:eastAsia="en-US"/>
        </w:rPr>
      </w:pPr>
      <w:r w:rsidRPr="00970FF1">
        <w:rPr>
          <w:rFonts w:ascii="Arial" w:eastAsia="Calibri" w:hAnsi="Arial" w:cs="Arial"/>
          <w:lang w:eastAsia="en-US"/>
        </w:rPr>
        <w:t>De manera recurrente durante todo el taller se trabajarán estrategias de apoyo al procesamiento de la información</w:t>
      </w:r>
      <w:r>
        <w:rPr>
          <w:rFonts w:ascii="Arial" w:eastAsia="Calibri" w:hAnsi="Arial" w:cs="Arial"/>
          <w:lang w:eastAsia="en-US"/>
        </w:rPr>
        <w:t>,</w:t>
      </w:r>
      <w:r w:rsidRPr="00970FF1">
        <w:rPr>
          <w:rFonts w:ascii="Arial" w:eastAsia="Calibri" w:hAnsi="Arial" w:cs="Arial"/>
          <w:lang w:eastAsia="en-US"/>
        </w:rPr>
        <w:t xml:space="preserve"> ya que sin las estrategias </w:t>
      </w:r>
      <w:proofErr w:type="spellStart"/>
      <w:r w:rsidRPr="00970FF1">
        <w:rPr>
          <w:rFonts w:ascii="Arial" w:eastAsia="Calibri" w:hAnsi="Arial" w:cs="Arial"/>
          <w:lang w:eastAsia="en-US"/>
        </w:rPr>
        <w:t>metacognitivas</w:t>
      </w:r>
      <w:proofErr w:type="spellEnd"/>
      <w:r w:rsidRPr="00970FF1">
        <w:rPr>
          <w:rFonts w:ascii="Arial" w:eastAsia="Calibri" w:hAnsi="Arial" w:cs="Arial"/>
          <w:lang w:eastAsia="en-US"/>
        </w:rPr>
        <w:t xml:space="preserve"> y </w:t>
      </w:r>
      <w:proofErr w:type="spellStart"/>
      <w:r w:rsidRPr="00970FF1">
        <w:rPr>
          <w:rFonts w:ascii="Arial" w:eastAsia="Calibri" w:hAnsi="Arial" w:cs="Arial"/>
          <w:lang w:eastAsia="en-US"/>
        </w:rPr>
        <w:t>socioafectivas</w:t>
      </w:r>
      <w:proofErr w:type="spellEnd"/>
      <w:r w:rsidRPr="00970FF1">
        <w:rPr>
          <w:rFonts w:ascii="Arial" w:eastAsia="Calibri" w:hAnsi="Arial" w:cs="Arial"/>
          <w:lang w:eastAsia="en-US"/>
        </w:rPr>
        <w:t xml:space="preserve">, por más que el docente se esmere, no encontrará en los estudiantes el significado, el interés y la motivación de hacer de la lectura una actividad recurrente en su vida,  una vez conseguida la parte afectiva es importante que el alumno esté consciente del qué, cómo, cuándo y  porqué  estudiar, éstas estrategias le darán regulación y sistematización a su trabajo. </w:t>
      </w:r>
    </w:p>
    <w:p w:rsidR="00103A2C" w:rsidRDefault="0035119C" w:rsidP="0035119C">
      <w:pPr>
        <w:spacing w:after="200" w:line="480" w:lineRule="auto"/>
        <w:jc w:val="both"/>
        <w:rPr>
          <w:rFonts w:ascii="Arial" w:eastAsia="Calibri" w:hAnsi="Arial" w:cs="Arial"/>
          <w:lang w:eastAsia="en-US"/>
        </w:rPr>
      </w:pPr>
      <w:r>
        <w:rPr>
          <w:rFonts w:ascii="Arial" w:eastAsia="Calibri" w:hAnsi="Arial" w:cs="Arial"/>
          <w:lang w:eastAsia="en-US"/>
        </w:rPr>
        <w:t>L</w:t>
      </w:r>
      <w:r w:rsidR="00103A2C" w:rsidRPr="00970FF1">
        <w:rPr>
          <w:rFonts w:ascii="Arial" w:eastAsia="Calibri" w:hAnsi="Arial" w:cs="Arial"/>
          <w:lang w:eastAsia="en-US"/>
        </w:rPr>
        <w:t>a estructura a d</w:t>
      </w:r>
      <w:r w:rsidR="00103A2C">
        <w:rPr>
          <w:rFonts w:ascii="Arial" w:eastAsia="Calibri" w:hAnsi="Arial" w:cs="Arial"/>
          <w:lang w:eastAsia="en-US"/>
        </w:rPr>
        <w:t>esarrollar en el taller,</w:t>
      </w:r>
      <w:r w:rsidR="00103A2C" w:rsidRPr="00970FF1">
        <w:rPr>
          <w:rFonts w:ascii="Arial" w:eastAsia="Calibri" w:hAnsi="Arial" w:cs="Arial"/>
          <w:lang w:eastAsia="en-US"/>
        </w:rPr>
        <w:t xml:space="preserve"> consta de 8 sesiones de trabajo,</w:t>
      </w:r>
      <w:r w:rsidR="00103A2C">
        <w:rPr>
          <w:rFonts w:ascii="Arial" w:eastAsia="Calibri" w:hAnsi="Arial" w:cs="Arial"/>
          <w:lang w:eastAsia="en-US"/>
        </w:rPr>
        <w:t xml:space="preserve"> que</w:t>
      </w:r>
      <w:r w:rsidR="00103A2C" w:rsidRPr="00970FF1">
        <w:rPr>
          <w:rFonts w:ascii="Arial" w:eastAsia="Calibri" w:hAnsi="Arial" w:cs="Arial"/>
          <w:lang w:eastAsia="en-US"/>
        </w:rPr>
        <w:t xml:space="preserve"> son</w:t>
      </w:r>
      <w:r w:rsidR="00103A2C">
        <w:rPr>
          <w:rFonts w:ascii="Arial" w:eastAsia="Calibri" w:hAnsi="Arial" w:cs="Arial"/>
          <w:lang w:eastAsia="en-US"/>
        </w:rPr>
        <w:t xml:space="preserve"> producto de la categorización </w:t>
      </w:r>
      <w:r w:rsidR="00103A2C" w:rsidRPr="00970FF1">
        <w:rPr>
          <w:rFonts w:ascii="Arial" w:eastAsia="Calibri" w:hAnsi="Arial" w:cs="Arial"/>
          <w:lang w:eastAsia="en-US"/>
        </w:rPr>
        <w:t>del análisis de los resultados obtenidos de la aplicación del inventario ACR</w:t>
      </w:r>
      <w:r w:rsidR="00103A2C">
        <w:rPr>
          <w:rFonts w:ascii="Arial" w:eastAsia="Calibri" w:hAnsi="Arial" w:cs="Arial"/>
          <w:lang w:eastAsia="en-US"/>
        </w:rPr>
        <w:t xml:space="preserve">A en los grupos de sexto grado de una escuela </w:t>
      </w:r>
      <w:r w:rsidR="00103A2C">
        <w:rPr>
          <w:rFonts w:ascii="Arial" w:eastAsia="Calibri" w:hAnsi="Arial" w:cs="Arial"/>
          <w:lang w:eastAsia="en-US"/>
        </w:rPr>
        <w:t>p</w:t>
      </w:r>
      <w:r w:rsidR="00103A2C" w:rsidRPr="00970FF1">
        <w:rPr>
          <w:rFonts w:ascii="Arial" w:eastAsia="Calibri" w:hAnsi="Arial" w:cs="Arial"/>
          <w:lang w:eastAsia="en-US"/>
        </w:rPr>
        <w:t>rim</w:t>
      </w:r>
      <w:r w:rsidR="00103A2C">
        <w:rPr>
          <w:rFonts w:ascii="Arial" w:eastAsia="Calibri" w:hAnsi="Arial" w:cs="Arial"/>
          <w:lang w:eastAsia="en-US"/>
        </w:rPr>
        <w:t>aria</w:t>
      </w:r>
      <w:r w:rsidR="00103A2C">
        <w:rPr>
          <w:rFonts w:ascii="Arial" w:eastAsia="Calibri" w:hAnsi="Arial" w:cs="Arial"/>
          <w:lang w:eastAsia="en-US"/>
        </w:rPr>
        <w:t xml:space="preserve"> </w:t>
      </w:r>
      <w:r w:rsidR="00103A2C" w:rsidRPr="00970FF1">
        <w:rPr>
          <w:rFonts w:ascii="Arial" w:eastAsia="Calibri" w:hAnsi="Arial" w:cs="Arial"/>
          <w:lang w:eastAsia="en-US"/>
        </w:rPr>
        <w:t>y</w:t>
      </w:r>
      <w:r w:rsidR="00103A2C">
        <w:rPr>
          <w:rFonts w:ascii="Arial" w:eastAsia="Calibri" w:hAnsi="Arial" w:cs="Arial"/>
          <w:lang w:eastAsia="en-US"/>
        </w:rPr>
        <w:t xml:space="preserve"> de</w:t>
      </w:r>
      <w:r w:rsidR="00103A2C" w:rsidRPr="00970FF1">
        <w:rPr>
          <w:rFonts w:ascii="Arial" w:eastAsia="Calibri" w:hAnsi="Arial" w:cs="Arial"/>
          <w:lang w:eastAsia="en-US"/>
        </w:rPr>
        <w:t xml:space="preserve"> las categorías y subcategorías</w:t>
      </w:r>
      <w:r w:rsidR="00103A2C">
        <w:rPr>
          <w:rFonts w:ascii="Arial" w:eastAsia="Calibri" w:hAnsi="Arial" w:cs="Arial"/>
          <w:lang w:eastAsia="en-US"/>
        </w:rPr>
        <w:t xml:space="preserve"> planteadas dentro del diagnóstico</w:t>
      </w:r>
      <w:r w:rsidR="00103A2C" w:rsidRPr="00970FF1">
        <w:rPr>
          <w:rFonts w:ascii="Arial" w:eastAsia="Calibri" w:hAnsi="Arial" w:cs="Arial"/>
          <w:lang w:eastAsia="en-US"/>
        </w:rPr>
        <w:t>, de las cuales seleccionamos de</w:t>
      </w:r>
      <w:r w:rsidR="00103A2C">
        <w:rPr>
          <w:rFonts w:ascii="Arial" w:eastAsia="Calibri" w:hAnsi="Arial" w:cs="Arial"/>
          <w:lang w:eastAsia="en-US"/>
        </w:rPr>
        <w:t xml:space="preserve"> manera consciente tres escalas.</w:t>
      </w:r>
    </w:p>
    <w:p w:rsidR="00103A2C" w:rsidRPr="003C6C6C" w:rsidRDefault="00103A2C" w:rsidP="0035119C">
      <w:pPr>
        <w:spacing w:after="200" w:line="480" w:lineRule="auto"/>
        <w:jc w:val="both"/>
        <w:rPr>
          <w:rFonts w:ascii="Arial" w:eastAsia="Calibri" w:hAnsi="Arial" w:cs="Arial"/>
          <w:lang w:eastAsia="en-US"/>
        </w:rPr>
      </w:pPr>
      <w:r>
        <w:rPr>
          <w:rFonts w:ascii="Arial" w:eastAsia="Calibri" w:hAnsi="Arial" w:cs="Arial"/>
          <w:lang w:eastAsia="en-US"/>
        </w:rPr>
        <w:t>L</w:t>
      </w:r>
      <w:r w:rsidRPr="00970FF1">
        <w:rPr>
          <w:rFonts w:ascii="Arial" w:eastAsia="Calibri" w:hAnsi="Arial" w:cs="Arial"/>
          <w:lang w:eastAsia="en-US"/>
        </w:rPr>
        <w:t>as primeras tres sesiones son de adquisición de información las cuales constan de estrategias atencionales (exploración y fragmentación) de repetición, continuando con las sesiones 4, 5 y 6 que son de codificación o almacenamiento de la información</w:t>
      </w:r>
      <w:r>
        <w:rPr>
          <w:rFonts w:ascii="Arial" w:eastAsia="Calibri" w:hAnsi="Arial" w:cs="Arial"/>
          <w:lang w:eastAsia="en-US"/>
        </w:rPr>
        <w:t>,</w:t>
      </w:r>
      <w:r w:rsidRPr="00970FF1">
        <w:rPr>
          <w:rFonts w:ascii="Arial" w:eastAsia="Calibri" w:hAnsi="Arial" w:cs="Arial"/>
          <w:lang w:eastAsia="en-US"/>
        </w:rPr>
        <w:t xml:space="preserve"> las cuales son actividades de </w:t>
      </w:r>
      <w:proofErr w:type="spellStart"/>
      <w:r w:rsidRPr="00970FF1">
        <w:rPr>
          <w:rFonts w:ascii="Arial" w:eastAsia="Calibri" w:hAnsi="Arial" w:cs="Arial"/>
          <w:lang w:eastAsia="en-US"/>
        </w:rPr>
        <w:t>nemotecnización</w:t>
      </w:r>
      <w:proofErr w:type="spellEnd"/>
      <w:r w:rsidRPr="00970FF1">
        <w:rPr>
          <w:rFonts w:ascii="Arial" w:eastAsia="Calibri" w:hAnsi="Arial" w:cs="Arial"/>
          <w:lang w:eastAsia="en-US"/>
        </w:rPr>
        <w:t xml:space="preserve">, de elaboración y de organización, para finalizar, con las sesiones 7 y 8 de recuperación o de evocación </w:t>
      </w:r>
      <w:r w:rsidRPr="00970FF1">
        <w:rPr>
          <w:rFonts w:ascii="Arial" w:eastAsia="Calibri" w:hAnsi="Arial" w:cs="Arial"/>
          <w:lang w:eastAsia="en-US"/>
        </w:rPr>
        <w:lastRenderedPageBreak/>
        <w:t xml:space="preserve">siendo éstas de búsqueda de información y de generación de respuesta. Las estrategias </w:t>
      </w:r>
      <w:proofErr w:type="spellStart"/>
      <w:r w:rsidRPr="00970FF1">
        <w:rPr>
          <w:rFonts w:ascii="Arial" w:eastAsia="Calibri" w:hAnsi="Arial" w:cs="Arial"/>
          <w:lang w:eastAsia="en-US"/>
        </w:rPr>
        <w:t>metacog</w:t>
      </w:r>
      <w:r w:rsidR="00E156CB">
        <w:rPr>
          <w:rFonts w:ascii="Arial" w:eastAsia="Calibri" w:hAnsi="Arial" w:cs="Arial"/>
          <w:lang w:eastAsia="en-US"/>
        </w:rPr>
        <w:t>nitivas</w:t>
      </w:r>
      <w:proofErr w:type="spellEnd"/>
      <w:r w:rsidR="00E156CB">
        <w:rPr>
          <w:rFonts w:ascii="Arial" w:eastAsia="Calibri" w:hAnsi="Arial" w:cs="Arial"/>
          <w:lang w:eastAsia="en-US"/>
        </w:rPr>
        <w:t xml:space="preserve"> y </w:t>
      </w:r>
      <w:proofErr w:type="spellStart"/>
      <w:r w:rsidR="00E156CB">
        <w:rPr>
          <w:rFonts w:ascii="Arial" w:eastAsia="Calibri" w:hAnsi="Arial" w:cs="Arial"/>
          <w:lang w:eastAsia="en-US"/>
        </w:rPr>
        <w:t>socioafectivas</w:t>
      </w:r>
      <w:proofErr w:type="spellEnd"/>
      <w:r w:rsidR="00E156CB">
        <w:rPr>
          <w:rFonts w:ascii="Arial" w:eastAsia="Calibri" w:hAnsi="Arial" w:cs="Arial"/>
          <w:lang w:eastAsia="en-US"/>
        </w:rPr>
        <w:t xml:space="preserve"> como se mencionó</w:t>
      </w:r>
      <w:r w:rsidRPr="00970FF1">
        <w:rPr>
          <w:rFonts w:ascii="Arial" w:eastAsia="Calibri" w:hAnsi="Arial" w:cs="Arial"/>
          <w:lang w:eastAsia="en-US"/>
        </w:rPr>
        <w:t xml:space="preserve"> arriba</w:t>
      </w:r>
      <w:r w:rsidR="00E156CB">
        <w:rPr>
          <w:rFonts w:ascii="Arial" w:eastAsia="Calibri" w:hAnsi="Arial" w:cs="Arial"/>
          <w:lang w:eastAsia="en-US"/>
        </w:rPr>
        <w:t>,</w:t>
      </w:r>
      <w:r w:rsidRPr="00970FF1">
        <w:rPr>
          <w:rFonts w:ascii="Arial" w:eastAsia="Calibri" w:hAnsi="Arial" w:cs="Arial"/>
          <w:lang w:eastAsia="en-US"/>
        </w:rPr>
        <w:t xml:space="preserve"> se trabajan de manera transversal durante todas las sesiones del taller y dentro del cuadernillo de los alumnos durante la realización del diario del alumno</w:t>
      </w:r>
      <w:r>
        <w:rPr>
          <w:rFonts w:ascii="Arial" w:eastAsia="Calibri" w:hAnsi="Arial" w:cs="Arial"/>
          <w:lang w:eastAsia="en-US"/>
        </w:rPr>
        <w:t>.</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b/>
          <w:lang w:eastAsia="en-US"/>
        </w:rPr>
        <w:t>Evaluación</w:t>
      </w:r>
      <w:r w:rsidRPr="00970FF1">
        <w:rPr>
          <w:rFonts w:ascii="Arial" w:eastAsia="Calibri" w:hAnsi="Arial" w:cs="Arial"/>
          <w:lang w:eastAsia="en-US"/>
        </w:rPr>
        <w:t xml:space="preserve"> </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 xml:space="preserve">Para </w:t>
      </w:r>
      <w:proofErr w:type="spellStart"/>
      <w:r w:rsidRPr="00970FF1">
        <w:rPr>
          <w:rFonts w:ascii="Arial" w:eastAsia="Calibri" w:hAnsi="Arial" w:cs="Arial"/>
          <w:lang w:eastAsia="en-US"/>
        </w:rPr>
        <w:t>Gagné</w:t>
      </w:r>
      <w:proofErr w:type="spellEnd"/>
      <w:r w:rsidRPr="00970FF1">
        <w:rPr>
          <w:rFonts w:ascii="Arial" w:eastAsia="Calibri" w:hAnsi="Arial" w:cs="Arial"/>
          <w:lang w:eastAsia="en-US"/>
        </w:rPr>
        <w:t xml:space="preserve"> y </w:t>
      </w:r>
      <w:proofErr w:type="spellStart"/>
      <w:r w:rsidRPr="00970FF1">
        <w:rPr>
          <w:rFonts w:ascii="Arial" w:eastAsia="Calibri" w:hAnsi="Arial" w:cs="Arial"/>
          <w:lang w:eastAsia="en-US"/>
        </w:rPr>
        <w:t>Briggs</w:t>
      </w:r>
      <w:proofErr w:type="spellEnd"/>
      <w:r w:rsidRPr="00970FF1">
        <w:rPr>
          <w:rFonts w:ascii="Arial" w:eastAsia="Calibri" w:hAnsi="Arial" w:cs="Arial"/>
          <w:lang w:eastAsia="en-US"/>
        </w:rPr>
        <w:t xml:space="preserve"> (1976; 154) evaluar las ejecuciones realizadas por los estudiantes, consiste en observar si han adquirido algún tipo de destreza, habilidad, capacidad o actitud, pero poder definir si  han alcanzado algún tipo de dominio es complicado, ya que las estrategias como aquí las consideramos, son graduales, es decir van de las simples a las más complejas, por lo tanto, es pertinente decir que se evaluará la calidad del proceso mental que utilizará el estudiante al resolver situaciones o problemas nuevos y detectar qué estrategias cognitivas de pensamiento utilizó de las desarrolladas durante las sesiones del taller para resolver problemas nuevos mediante la aplicación nuevamente del inventario ACRA.</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 xml:space="preserve">Por lo tanto la evaluación final pasa a ser un juicio de calidad donde se medirá la eficacia, es decir las prácticas que hacen posible llegar a los resultados en la correcta selección y utilización de una estrategia. </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 xml:space="preserve">La palabra “eficacia” viene del Latín </w:t>
      </w:r>
      <w:proofErr w:type="spellStart"/>
      <w:r w:rsidRPr="00970FF1">
        <w:rPr>
          <w:rFonts w:ascii="Arial" w:eastAsia="Calibri" w:hAnsi="Arial" w:cs="Arial"/>
          <w:lang w:eastAsia="en-US"/>
        </w:rPr>
        <w:t>efficere</w:t>
      </w:r>
      <w:proofErr w:type="spellEnd"/>
      <w:r w:rsidRPr="00970FF1">
        <w:rPr>
          <w:rFonts w:ascii="Arial" w:eastAsia="Calibri" w:hAnsi="Arial" w:cs="Arial"/>
          <w:lang w:eastAsia="en-US"/>
        </w:rPr>
        <w:t xml:space="preserve"> que, a su vez, es derivado de </w:t>
      </w:r>
      <w:proofErr w:type="spellStart"/>
      <w:r w:rsidRPr="00970FF1">
        <w:rPr>
          <w:rFonts w:ascii="Arial" w:eastAsia="Calibri" w:hAnsi="Arial" w:cs="Arial"/>
          <w:lang w:eastAsia="en-US"/>
        </w:rPr>
        <w:t>facere</w:t>
      </w:r>
      <w:proofErr w:type="spellEnd"/>
      <w:r w:rsidRPr="00970FF1">
        <w:rPr>
          <w:rFonts w:ascii="Arial" w:eastAsia="Calibri" w:hAnsi="Arial" w:cs="Arial"/>
          <w:lang w:eastAsia="en-US"/>
        </w:rPr>
        <w:t xml:space="preserve">, que significa “hacer o lograr”. El Diccionario de la Real Academia de la Lengua Española señala que “eficacia” significa “virtud, actividad, fuerza y poder para obrar”. María Moliner citada por </w:t>
      </w:r>
      <w:proofErr w:type="spellStart"/>
      <w:r w:rsidRPr="00970FF1">
        <w:rPr>
          <w:rFonts w:ascii="Arial" w:eastAsia="Calibri" w:hAnsi="Arial" w:cs="Arial"/>
          <w:lang w:eastAsia="en-US"/>
        </w:rPr>
        <w:t>Mokate</w:t>
      </w:r>
      <w:proofErr w:type="spellEnd"/>
      <w:r w:rsidRPr="00970FF1">
        <w:rPr>
          <w:rFonts w:ascii="Arial" w:eastAsia="Calibri" w:hAnsi="Arial" w:cs="Arial"/>
          <w:lang w:eastAsia="en-US"/>
        </w:rPr>
        <w:t xml:space="preserve"> K. (2002) en “Diseño y Gerencia de Políticas Sociales”  interpreta esa definición y sugiere que “eficacia” “se aplica a las cosas o </w:t>
      </w:r>
      <w:r w:rsidRPr="00970FF1">
        <w:rPr>
          <w:rFonts w:ascii="Arial" w:eastAsia="Calibri" w:hAnsi="Arial" w:cs="Arial"/>
          <w:lang w:eastAsia="en-US"/>
        </w:rPr>
        <w:lastRenderedPageBreak/>
        <w:t xml:space="preserve">personas que pueden producir el efecto o prestar el servicio a que están destinadas”. Algo es eficaz si logra o hace lo que debía hacer. Los diccionarios del idioma inglés indican definiciones semejantes. Por ejemplo, el </w:t>
      </w:r>
      <w:proofErr w:type="spellStart"/>
      <w:r w:rsidRPr="00970FF1">
        <w:rPr>
          <w:rFonts w:ascii="Arial" w:eastAsia="Calibri" w:hAnsi="Arial" w:cs="Arial"/>
          <w:lang w:eastAsia="en-US"/>
        </w:rPr>
        <w:t>Webster’s</w:t>
      </w:r>
      <w:proofErr w:type="spellEnd"/>
      <w:r w:rsidRPr="00970FF1">
        <w:rPr>
          <w:rFonts w:ascii="Arial" w:eastAsia="Calibri" w:hAnsi="Arial" w:cs="Arial"/>
          <w:lang w:eastAsia="en-US"/>
        </w:rPr>
        <w:t xml:space="preserve"> International define eficacia (“</w:t>
      </w:r>
      <w:proofErr w:type="spellStart"/>
      <w:r w:rsidRPr="00970FF1">
        <w:rPr>
          <w:rFonts w:ascii="Arial" w:eastAsia="Calibri" w:hAnsi="Arial" w:cs="Arial"/>
          <w:lang w:eastAsia="en-US"/>
        </w:rPr>
        <w:t>efficacy</w:t>
      </w:r>
      <w:proofErr w:type="spellEnd"/>
      <w:r w:rsidRPr="00970FF1">
        <w:rPr>
          <w:rFonts w:ascii="Arial" w:eastAsia="Calibri" w:hAnsi="Arial" w:cs="Arial"/>
          <w:lang w:eastAsia="en-US"/>
        </w:rPr>
        <w:t>”) como “el poder de producir los resultados esperados”.</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 xml:space="preserve">Aplicando estas definiciones a las políticas y programas sociales, la eficacia de una política o programa podría entenderse como el grado en que se alcanzan los objetivos propuestos.  </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Cabe destacar que la eficacia contempla el cumplimiento de objetivos, sin importar el costo o el uso de recursos. Una determinada iniciativa es más o menos eficaz según el grado en que cumple sus objetivos, teniendo en cuenta la calidad y la oportunidad, y sin tener en cuenta los costos. Correa, Puerta y Restrepo (2002).</w:t>
      </w:r>
    </w:p>
    <w:p w:rsidR="00103A2C"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Por lo tanto la evaluación de acuerdo a su temporalidad será final y es cuando veremos si con la aplicación del taller se superaron los resultados obtenidos en el diagnóstico, después de aplicar el inventario ACRA,  ya que la evaluación final es aquella que se realiza al terminar el taller –en nuestro caso-. En definitiva, supone un momento de reflexión en torno a lo alcanzado después de la aplicación de la propuesta de intervención, dentro del plazo establecido en el organigrama del taller. Con la evaluación final pretendo medir la relación de los objetivos planteados y los criterios de evaluación establecidos para la propuesta y la eficacia de sus logros, como se puede observar en el siguiente plan de evaluación.</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 xml:space="preserve">Los indicadores de logro o de eficacia, también denominados de éxito, son “hechos concretos, verificables, medibles, evaluables, que se establecen a partir de cada </w:t>
      </w:r>
      <w:r w:rsidRPr="00970FF1">
        <w:rPr>
          <w:rFonts w:ascii="Arial" w:eastAsia="Calibri" w:hAnsi="Arial" w:cs="Arial"/>
          <w:lang w:eastAsia="en-US"/>
        </w:rPr>
        <w:lastRenderedPageBreak/>
        <w:t>objetivo” Quintero (1995: 36) citado por Correa, Puerta y Restrepo (2002 en Investigación evaluativa). Para el autor, existen cuatro indicadores de logro:</w:t>
      </w:r>
    </w:p>
    <w:p w:rsidR="00103A2C" w:rsidRPr="00970FF1" w:rsidRDefault="00103A2C" w:rsidP="0035119C">
      <w:pPr>
        <w:numPr>
          <w:ilvl w:val="0"/>
          <w:numId w:val="3"/>
        </w:numPr>
        <w:spacing w:after="200" w:line="480" w:lineRule="auto"/>
        <w:contextualSpacing/>
        <w:jc w:val="both"/>
        <w:rPr>
          <w:rFonts w:ascii="Arial" w:eastAsia="Calibri" w:hAnsi="Arial" w:cs="Arial"/>
          <w:lang w:eastAsia="en-US"/>
        </w:rPr>
      </w:pPr>
      <w:r w:rsidRPr="00970FF1">
        <w:rPr>
          <w:rFonts w:ascii="Arial" w:eastAsia="Calibri" w:hAnsi="Arial" w:cs="Arial"/>
          <w:lang w:eastAsia="en-US"/>
        </w:rPr>
        <w:t>Indicadores de impacto. Logros a largo plazo,</w:t>
      </w:r>
      <w:r>
        <w:rPr>
          <w:rFonts w:ascii="Arial" w:eastAsia="Calibri" w:hAnsi="Arial" w:cs="Arial"/>
          <w:lang w:eastAsia="en-US"/>
        </w:rPr>
        <w:t xml:space="preserve"> que</w:t>
      </w:r>
      <w:r w:rsidRPr="00970FF1">
        <w:rPr>
          <w:rFonts w:ascii="Arial" w:eastAsia="Calibri" w:hAnsi="Arial" w:cs="Arial"/>
          <w:lang w:eastAsia="en-US"/>
        </w:rPr>
        <w:t xml:space="preserve"> contribuyen al cumplimiento de la misión de la organización.</w:t>
      </w:r>
    </w:p>
    <w:p w:rsidR="00103A2C" w:rsidRPr="00970FF1" w:rsidRDefault="00103A2C" w:rsidP="0035119C">
      <w:pPr>
        <w:numPr>
          <w:ilvl w:val="0"/>
          <w:numId w:val="3"/>
        </w:numPr>
        <w:spacing w:after="200" w:line="480" w:lineRule="auto"/>
        <w:contextualSpacing/>
        <w:jc w:val="both"/>
        <w:rPr>
          <w:rFonts w:ascii="Arial" w:eastAsia="Calibri" w:hAnsi="Arial" w:cs="Arial"/>
          <w:lang w:eastAsia="en-US"/>
        </w:rPr>
      </w:pPr>
      <w:r w:rsidRPr="00970FF1">
        <w:rPr>
          <w:rFonts w:ascii="Arial" w:eastAsia="Calibri" w:hAnsi="Arial" w:cs="Arial"/>
          <w:lang w:eastAsia="en-US"/>
        </w:rPr>
        <w:t>Indicadores de efecto. Logros a mediano plazo, contribuyen al cumplimiento de los objetivos programáticos en una región específica.</w:t>
      </w:r>
    </w:p>
    <w:p w:rsidR="00103A2C" w:rsidRPr="00970FF1" w:rsidRDefault="00103A2C" w:rsidP="0035119C">
      <w:pPr>
        <w:numPr>
          <w:ilvl w:val="0"/>
          <w:numId w:val="3"/>
        </w:numPr>
        <w:spacing w:after="200" w:line="480" w:lineRule="auto"/>
        <w:contextualSpacing/>
        <w:jc w:val="both"/>
        <w:rPr>
          <w:rFonts w:ascii="Arial" w:eastAsia="Calibri" w:hAnsi="Arial" w:cs="Arial"/>
          <w:lang w:eastAsia="en-US"/>
        </w:rPr>
      </w:pPr>
      <w:r w:rsidRPr="00970FF1">
        <w:rPr>
          <w:rFonts w:ascii="Arial" w:eastAsia="Calibri" w:hAnsi="Arial" w:cs="Arial"/>
          <w:lang w:eastAsia="en-US"/>
        </w:rPr>
        <w:t>Indicadores de resultado. Logros a corto plazo, contribuyen a resolver las necesidades y problemas del grupo.</w:t>
      </w:r>
    </w:p>
    <w:p w:rsidR="00103A2C" w:rsidRPr="00970FF1" w:rsidRDefault="00103A2C" w:rsidP="0035119C">
      <w:pPr>
        <w:numPr>
          <w:ilvl w:val="0"/>
          <w:numId w:val="3"/>
        </w:numPr>
        <w:spacing w:after="200" w:line="480" w:lineRule="auto"/>
        <w:contextualSpacing/>
        <w:jc w:val="both"/>
        <w:rPr>
          <w:rFonts w:ascii="Arial" w:eastAsia="Calibri" w:hAnsi="Arial" w:cs="Arial"/>
          <w:lang w:eastAsia="en-US"/>
        </w:rPr>
      </w:pPr>
      <w:r w:rsidRPr="00970FF1">
        <w:rPr>
          <w:rFonts w:ascii="Arial" w:eastAsia="Calibri" w:hAnsi="Arial" w:cs="Arial"/>
          <w:lang w:eastAsia="en-US"/>
        </w:rPr>
        <w:t>Indicadores de producto. Logros del inmediato plazo, contribuyen al cumplimiento de los objetivos específicos del proyecto social.</w:t>
      </w:r>
    </w:p>
    <w:p w:rsidR="00103A2C"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Nuestra evaluación se centrará únicamente en resultados d</w:t>
      </w:r>
      <w:r>
        <w:rPr>
          <w:rFonts w:ascii="Arial" w:eastAsia="Calibri" w:hAnsi="Arial" w:cs="Arial"/>
          <w:lang w:eastAsia="en-US"/>
        </w:rPr>
        <w:t>e logros a corto plazo,  pretendo con mi propuesta de intervención</w:t>
      </w:r>
      <w:r w:rsidR="00B35007">
        <w:rPr>
          <w:rFonts w:ascii="Arial" w:eastAsia="Calibri" w:hAnsi="Arial" w:cs="Arial"/>
          <w:lang w:eastAsia="en-US"/>
        </w:rPr>
        <w:t xml:space="preserve"> </w:t>
      </w:r>
      <w:r w:rsidRPr="00970FF1">
        <w:rPr>
          <w:rFonts w:ascii="Arial" w:eastAsia="Calibri" w:hAnsi="Arial" w:cs="Arial"/>
          <w:lang w:eastAsia="en-US"/>
        </w:rPr>
        <w:t xml:space="preserve"> resolver una necesidad detectada y sentida en el grupo</w:t>
      </w:r>
      <w:r>
        <w:rPr>
          <w:rFonts w:ascii="Arial" w:eastAsia="Calibri" w:hAnsi="Arial" w:cs="Arial"/>
          <w:lang w:eastAsia="en-US"/>
        </w:rPr>
        <w:t>, para medir el logro se aplicará nuevamente el inventario ACRA y medir el avance obtenido por los alumnos de acuerdo a los parámetros definidos en el plan de evaluación.</w:t>
      </w:r>
      <w:r w:rsidRPr="00970FF1">
        <w:rPr>
          <w:rFonts w:ascii="Arial" w:eastAsia="Calibri" w:hAnsi="Arial" w:cs="Arial"/>
          <w:lang w:eastAsia="en-US"/>
        </w:rPr>
        <w:t xml:space="preserve"> </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El resultado general de la escala I. De Adquisición de Información fue de  1.43 de una  máxima de 3.0 con una diferencia de 1.56, luego divido ésta cantidad entre tres que corresponderá a los</w:t>
      </w:r>
      <w:r>
        <w:rPr>
          <w:rFonts w:ascii="Arial" w:eastAsia="Calibri" w:hAnsi="Arial" w:cs="Arial"/>
          <w:lang w:eastAsia="en-US"/>
        </w:rPr>
        <w:t xml:space="preserve"> parámetros que quiero medir en cada escala.</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Parámetro 1 de 1.43 a 1.95 (Bien)</w:t>
      </w:r>
    </w:p>
    <w:p w:rsidR="00103A2C" w:rsidRPr="00970FF1"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Parámetro 2 de 1.96 a 2.48 (Muy bien)</w:t>
      </w:r>
    </w:p>
    <w:p w:rsidR="00103A2C" w:rsidRDefault="00103A2C" w:rsidP="0035119C">
      <w:pPr>
        <w:spacing w:after="200" w:line="480" w:lineRule="auto"/>
        <w:jc w:val="both"/>
        <w:rPr>
          <w:rFonts w:ascii="Arial" w:eastAsia="Calibri" w:hAnsi="Arial" w:cs="Arial"/>
          <w:lang w:eastAsia="en-US"/>
        </w:rPr>
      </w:pPr>
      <w:r w:rsidRPr="00970FF1">
        <w:rPr>
          <w:rFonts w:ascii="Arial" w:eastAsia="Calibri" w:hAnsi="Arial" w:cs="Arial"/>
          <w:lang w:eastAsia="en-US"/>
        </w:rPr>
        <w:t>Parámetro 3 de 2.49 a 3.00 (Excelente)</w:t>
      </w:r>
      <w:r w:rsidRPr="00A4415E">
        <w:rPr>
          <w:rFonts w:ascii="Arial" w:eastAsia="Calibri" w:hAnsi="Arial" w:cs="Arial"/>
          <w:lang w:eastAsia="en-US"/>
        </w:rPr>
        <w:t xml:space="preserve"> </w:t>
      </w:r>
    </w:p>
    <w:p w:rsidR="00103A2C" w:rsidRDefault="00103A2C" w:rsidP="00B35007">
      <w:pPr>
        <w:spacing w:after="200" w:line="480" w:lineRule="auto"/>
        <w:jc w:val="both"/>
        <w:rPr>
          <w:rFonts w:ascii="Arial" w:eastAsia="Calibri" w:hAnsi="Arial" w:cs="Arial"/>
          <w:b/>
          <w:lang w:eastAsia="en-US"/>
        </w:rPr>
      </w:pPr>
      <w:r w:rsidRPr="00970FF1">
        <w:rPr>
          <w:rFonts w:ascii="Arial" w:eastAsia="Calibri" w:hAnsi="Arial" w:cs="Arial"/>
          <w:lang w:eastAsia="en-US"/>
        </w:rPr>
        <w:lastRenderedPageBreak/>
        <w:t>De esta forma obtuvimos los par</w:t>
      </w:r>
      <w:r w:rsidR="00B35007">
        <w:rPr>
          <w:rFonts w:ascii="Arial" w:eastAsia="Calibri" w:hAnsi="Arial" w:cs="Arial"/>
          <w:lang w:eastAsia="en-US"/>
        </w:rPr>
        <w:t>ámetros para las demás escalas.</w:t>
      </w:r>
    </w:p>
    <w:p w:rsidR="00103A2C" w:rsidRPr="00970FF1" w:rsidRDefault="00103A2C" w:rsidP="0035119C">
      <w:pPr>
        <w:spacing w:after="200" w:line="480" w:lineRule="auto"/>
        <w:jc w:val="both"/>
        <w:rPr>
          <w:rFonts w:ascii="Arial" w:eastAsia="Calibri" w:hAnsi="Arial" w:cs="Arial"/>
          <w:b/>
          <w:lang w:eastAsia="en-US"/>
        </w:rPr>
      </w:pPr>
      <w:r w:rsidRPr="00970FF1">
        <w:rPr>
          <w:rFonts w:ascii="Arial" w:eastAsia="Calibri" w:hAnsi="Arial" w:cs="Arial"/>
          <w:b/>
          <w:lang w:eastAsia="en-US"/>
        </w:rPr>
        <w:t>CRONOGRAMA DE ACTIVIDADES</w:t>
      </w:r>
    </w:p>
    <w:p w:rsidR="00103A2C" w:rsidRPr="00B35007" w:rsidRDefault="00103A2C" w:rsidP="00B35007">
      <w:pPr>
        <w:spacing w:line="480" w:lineRule="auto"/>
        <w:jc w:val="both"/>
        <w:rPr>
          <w:rFonts w:ascii="Arial" w:eastAsia="Calibri" w:hAnsi="Arial" w:cs="Arial"/>
          <w:lang w:eastAsia="en-US"/>
        </w:rPr>
      </w:pPr>
      <w:r w:rsidRPr="00970FF1">
        <w:rPr>
          <w:rFonts w:ascii="Arial" w:eastAsia="Calibri" w:hAnsi="Arial" w:cs="Arial"/>
          <w:lang w:eastAsia="en-US"/>
        </w:rPr>
        <w:t>Una vez obtenida la licencia por parte del director de</w:t>
      </w:r>
      <w:r>
        <w:rPr>
          <w:rFonts w:ascii="Arial" w:eastAsia="Calibri" w:hAnsi="Arial" w:cs="Arial"/>
          <w:lang w:eastAsia="en-US"/>
        </w:rPr>
        <w:t xml:space="preserve"> la escuela p</w:t>
      </w:r>
      <w:r w:rsidRPr="00970FF1">
        <w:rPr>
          <w:rFonts w:ascii="Arial" w:eastAsia="Calibri" w:hAnsi="Arial" w:cs="Arial"/>
          <w:lang w:eastAsia="en-US"/>
        </w:rPr>
        <w:t xml:space="preserve">rimaria </w:t>
      </w:r>
      <w:r w:rsidR="00E156CB">
        <w:rPr>
          <w:rFonts w:ascii="Arial" w:eastAsia="Calibri" w:hAnsi="Arial" w:cs="Arial"/>
          <w:lang w:eastAsia="en-US"/>
        </w:rPr>
        <w:t>se acordó</w:t>
      </w:r>
      <w:r w:rsidRPr="00970FF1">
        <w:rPr>
          <w:rFonts w:ascii="Arial" w:eastAsia="Calibri" w:hAnsi="Arial" w:cs="Arial"/>
          <w:lang w:eastAsia="en-US"/>
        </w:rPr>
        <w:t xml:space="preserve"> con la</w:t>
      </w:r>
      <w:r w:rsidR="00E156CB">
        <w:rPr>
          <w:rFonts w:ascii="Arial" w:eastAsia="Calibri" w:hAnsi="Arial" w:cs="Arial"/>
          <w:lang w:eastAsia="en-US"/>
        </w:rPr>
        <w:t>s</w:t>
      </w:r>
      <w:r w:rsidRPr="00970FF1">
        <w:rPr>
          <w:rFonts w:ascii="Arial" w:eastAsia="Calibri" w:hAnsi="Arial" w:cs="Arial"/>
          <w:lang w:eastAsia="en-US"/>
        </w:rPr>
        <w:t xml:space="preserve"> maestra</w:t>
      </w:r>
      <w:r w:rsidR="00E156CB">
        <w:rPr>
          <w:rFonts w:ascii="Arial" w:eastAsia="Calibri" w:hAnsi="Arial" w:cs="Arial"/>
          <w:lang w:eastAsia="en-US"/>
        </w:rPr>
        <w:t>s</w:t>
      </w:r>
      <w:r w:rsidRPr="00970FF1">
        <w:rPr>
          <w:rFonts w:ascii="Arial" w:eastAsia="Calibri" w:hAnsi="Arial" w:cs="Arial"/>
          <w:lang w:eastAsia="en-US"/>
        </w:rPr>
        <w:t xml:space="preserve"> titular</w:t>
      </w:r>
      <w:r w:rsidR="00E156CB">
        <w:rPr>
          <w:rFonts w:ascii="Arial" w:eastAsia="Calibri" w:hAnsi="Arial" w:cs="Arial"/>
          <w:lang w:eastAsia="en-US"/>
        </w:rPr>
        <w:t>es</w:t>
      </w:r>
      <w:r w:rsidRPr="00970FF1">
        <w:rPr>
          <w:rFonts w:ascii="Arial" w:eastAsia="Calibri" w:hAnsi="Arial" w:cs="Arial"/>
          <w:lang w:eastAsia="en-US"/>
        </w:rPr>
        <w:t xml:space="preserve"> de grupo</w:t>
      </w:r>
      <w:r w:rsidR="00E156CB">
        <w:rPr>
          <w:rFonts w:ascii="Arial" w:eastAsia="Calibri" w:hAnsi="Arial" w:cs="Arial"/>
          <w:lang w:eastAsia="en-US"/>
        </w:rPr>
        <w:t xml:space="preserve"> que la aplicación del taller se</w:t>
      </w:r>
      <w:r w:rsidRPr="00970FF1">
        <w:rPr>
          <w:rFonts w:ascii="Arial" w:eastAsia="Calibri" w:hAnsi="Arial" w:cs="Arial"/>
          <w:lang w:eastAsia="en-US"/>
        </w:rPr>
        <w:t xml:space="preserve"> real</w:t>
      </w:r>
      <w:r w:rsidR="00E156CB">
        <w:rPr>
          <w:rFonts w:ascii="Arial" w:eastAsia="Calibri" w:hAnsi="Arial" w:cs="Arial"/>
          <w:lang w:eastAsia="en-US"/>
        </w:rPr>
        <w:t>izaría los días lunes de cada semana del 22 de febrero al 28 de abril de 2016.</w:t>
      </w:r>
      <w:r w:rsidRPr="00970FF1">
        <w:rPr>
          <w:rFonts w:ascii="Arial" w:eastAsia="Calibri" w:hAnsi="Arial" w:cs="Arial"/>
          <w:lang w:eastAsia="en-US"/>
        </w:rPr>
        <w:t xml:space="preserve">  </w:t>
      </w:r>
    </w:p>
    <w:tbl>
      <w:tblPr>
        <w:tblpPr w:leftFromText="141" w:rightFromText="141" w:vertAnchor="text" w:horzAnchor="margin" w:tblpY="1117"/>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1540"/>
        <w:gridCol w:w="5849"/>
      </w:tblGrid>
      <w:tr w:rsidR="00103A2C" w:rsidRPr="00F47DD4" w:rsidTr="007B1540">
        <w:trPr>
          <w:trHeight w:val="829"/>
        </w:trPr>
        <w:tc>
          <w:tcPr>
            <w:tcW w:w="984" w:type="pct"/>
            <w:shd w:val="clear" w:color="auto" w:fill="FFFFFF"/>
            <w:vAlign w:val="center"/>
          </w:tcPr>
          <w:p w:rsidR="00103A2C" w:rsidRPr="008E7535" w:rsidRDefault="00103A2C" w:rsidP="0035119C">
            <w:pPr>
              <w:spacing w:line="480" w:lineRule="auto"/>
              <w:rPr>
                <w:rFonts w:ascii="Arial" w:eastAsia="Calibri" w:hAnsi="Arial" w:cs="Arial"/>
                <w:b/>
                <w:sz w:val="20"/>
                <w:szCs w:val="20"/>
                <w:lang w:eastAsia="en-US"/>
              </w:rPr>
            </w:pPr>
            <w:r w:rsidRPr="008E7535">
              <w:rPr>
                <w:rFonts w:ascii="Arial" w:eastAsia="Calibri" w:hAnsi="Arial" w:cs="Arial"/>
                <w:b/>
                <w:sz w:val="20"/>
                <w:szCs w:val="20"/>
                <w:lang w:eastAsia="en-US"/>
              </w:rPr>
              <w:t>FECHA Y</w:t>
            </w:r>
          </w:p>
          <w:p w:rsidR="00103A2C" w:rsidRPr="008E7535" w:rsidRDefault="00103A2C" w:rsidP="0035119C">
            <w:pPr>
              <w:spacing w:line="480" w:lineRule="auto"/>
              <w:jc w:val="center"/>
              <w:rPr>
                <w:rFonts w:ascii="Arial" w:eastAsia="Calibri" w:hAnsi="Arial" w:cs="Arial"/>
                <w:b/>
                <w:sz w:val="20"/>
                <w:szCs w:val="20"/>
                <w:lang w:eastAsia="en-US"/>
              </w:rPr>
            </w:pPr>
            <w:r w:rsidRPr="008E7535">
              <w:rPr>
                <w:rFonts w:ascii="Arial" w:eastAsia="Calibri" w:hAnsi="Arial" w:cs="Arial"/>
                <w:b/>
                <w:sz w:val="20"/>
                <w:szCs w:val="20"/>
                <w:lang w:eastAsia="en-US"/>
              </w:rPr>
              <w:t>HORA</w:t>
            </w:r>
          </w:p>
        </w:tc>
        <w:tc>
          <w:tcPr>
            <w:tcW w:w="837" w:type="pct"/>
            <w:shd w:val="clear" w:color="auto" w:fill="FFFFFF"/>
            <w:vAlign w:val="center"/>
          </w:tcPr>
          <w:p w:rsidR="00103A2C" w:rsidRPr="008E7535" w:rsidRDefault="00103A2C" w:rsidP="0035119C">
            <w:pPr>
              <w:spacing w:line="480" w:lineRule="auto"/>
              <w:jc w:val="center"/>
              <w:rPr>
                <w:rFonts w:ascii="Arial" w:eastAsia="Calibri" w:hAnsi="Arial" w:cs="Arial"/>
                <w:b/>
                <w:sz w:val="20"/>
                <w:szCs w:val="20"/>
                <w:lang w:eastAsia="en-US"/>
              </w:rPr>
            </w:pPr>
            <w:r w:rsidRPr="008E7535">
              <w:rPr>
                <w:rFonts w:ascii="Arial" w:eastAsia="Calibri" w:hAnsi="Arial" w:cs="Arial"/>
                <w:b/>
                <w:sz w:val="20"/>
                <w:szCs w:val="20"/>
                <w:lang w:eastAsia="en-US"/>
              </w:rPr>
              <w:t>SESION</w:t>
            </w:r>
          </w:p>
        </w:tc>
        <w:tc>
          <w:tcPr>
            <w:tcW w:w="3180" w:type="pct"/>
            <w:shd w:val="clear" w:color="auto" w:fill="FFFFFF"/>
            <w:vAlign w:val="center"/>
          </w:tcPr>
          <w:p w:rsidR="00103A2C" w:rsidRPr="008E7535" w:rsidRDefault="00103A2C" w:rsidP="0035119C">
            <w:pPr>
              <w:spacing w:line="480" w:lineRule="auto"/>
              <w:jc w:val="center"/>
              <w:rPr>
                <w:rFonts w:ascii="Arial" w:eastAsia="Calibri" w:hAnsi="Arial" w:cs="Arial"/>
                <w:b/>
                <w:sz w:val="20"/>
                <w:szCs w:val="20"/>
                <w:lang w:eastAsia="en-US"/>
              </w:rPr>
            </w:pPr>
            <w:r w:rsidRPr="008E7535">
              <w:rPr>
                <w:rFonts w:ascii="Arial" w:eastAsia="Calibri" w:hAnsi="Arial" w:cs="Arial"/>
                <w:b/>
                <w:sz w:val="20"/>
                <w:szCs w:val="20"/>
                <w:lang w:eastAsia="en-US"/>
              </w:rPr>
              <w:t>MATERIALES</w:t>
            </w:r>
          </w:p>
        </w:tc>
      </w:tr>
      <w:tr w:rsidR="00103A2C" w:rsidRPr="006B1932" w:rsidTr="007B1540">
        <w:tc>
          <w:tcPr>
            <w:tcW w:w="984" w:type="pct"/>
            <w:shd w:val="clear" w:color="auto" w:fill="auto"/>
            <w:vAlign w:val="center"/>
          </w:tcPr>
          <w:p w:rsidR="00103A2C" w:rsidRPr="008E7535" w:rsidRDefault="00E156CB" w:rsidP="0035119C">
            <w:pPr>
              <w:spacing w:line="480" w:lineRule="auto"/>
              <w:jc w:val="center"/>
              <w:rPr>
                <w:rFonts w:ascii="Arial" w:eastAsia="Calibri" w:hAnsi="Arial" w:cs="Arial"/>
                <w:sz w:val="20"/>
                <w:szCs w:val="20"/>
                <w:lang w:eastAsia="en-US"/>
              </w:rPr>
            </w:pPr>
            <w:r w:rsidRPr="008E7535">
              <w:rPr>
                <w:rFonts w:ascii="Arial" w:eastAsia="Calibri" w:hAnsi="Arial" w:cs="Arial"/>
                <w:sz w:val="20"/>
                <w:szCs w:val="20"/>
                <w:lang w:eastAsia="en-US"/>
              </w:rPr>
              <w:t>22 de febrero</w:t>
            </w:r>
            <w:r w:rsidR="00103A2C" w:rsidRPr="008E7535">
              <w:rPr>
                <w:rFonts w:ascii="Arial" w:eastAsia="Calibri" w:hAnsi="Arial" w:cs="Arial"/>
                <w:sz w:val="20"/>
                <w:szCs w:val="20"/>
                <w:lang w:eastAsia="en-US"/>
              </w:rPr>
              <w:t>.</w:t>
            </w:r>
          </w:p>
        </w:tc>
        <w:tc>
          <w:tcPr>
            <w:tcW w:w="837" w:type="pct"/>
            <w:shd w:val="clear" w:color="auto" w:fill="auto"/>
            <w:vAlign w:val="center"/>
          </w:tcPr>
          <w:p w:rsidR="00103A2C" w:rsidRPr="008E7535" w:rsidRDefault="00103A2C" w:rsidP="0035119C">
            <w:pPr>
              <w:spacing w:line="480" w:lineRule="auto"/>
              <w:jc w:val="center"/>
              <w:rPr>
                <w:rFonts w:ascii="Arial" w:eastAsia="Calibri" w:hAnsi="Arial" w:cs="Arial"/>
                <w:sz w:val="20"/>
                <w:szCs w:val="20"/>
                <w:lang w:eastAsia="en-US"/>
              </w:rPr>
            </w:pPr>
            <w:r w:rsidRPr="008E7535">
              <w:rPr>
                <w:rFonts w:ascii="Arial" w:eastAsia="Calibri" w:hAnsi="Arial" w:cs="Arial"/>
                <w:sz w:val="20"/>
                <w:szCs w:val="20"/>
                <w:lang w:eastAsia="en-US"/>
              </w:rPr>
              <w:t>1.- ¿Qué sucede a mí alrededor?</w:t>
            </w:r>
          </w:p>
        </w:tc>
        <w:tc>
          <w:tcPr>
            <w:tcW w:w="3180" w:type="pct"/>
            <w:shd w:val="clear" w:color="auto" w:fill="auto"/>
            <w:vAlign w:val="center"/>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venda, diapositivas, material como: (piedras, pan, brocha, lija, limones, entre otros) diccionarios, computadora personal, memoria USB, cuadernillo del curso y proyector.</w:t>
            </w:r>
          </w:p>
        </w:tc>
      </w:tr>
      <w:tr w:rsidR="00103A2C" w:rsidRPr="006B1932" w:rsidTr="007B1540">
        <w:tc>
          <w:tcPr>
            <w:tcW w:w="984"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p>
          <w:p w:rsidR="00103A2C" w:rsidRPr="008E7535" w:rsidRDefault="00E156CB"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29 de febrero</w:t>
            </w:r>
          </w:p>
          <w:p w:rsidR="00103A2C" w:rsidRPr="008E7535" w:rsidRDefault="00103A2C" w:rsidP="0035119C">
            <w:pPr>
              <w:spacing w:line="480" w:lineRule="auto"/>
              <w:jc w:val="both"/>
              <w:rPr>
                <w:rFonts w:ascii="Arial" w:eastAsia="Calibri" w:hAnsi="Arial" w:cs="Arial"/>
                <w:sz w:val="20"/>
                <w:szCs w:val="20"/>
                <w:lang w:eastAsia="en-US"/>
              </w:rPr>
            </w:pP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2.- Una raya más</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r w:rsidR="00103A2C" w:rsidRPr="006B1932" w:rsidTr="007B1540">
        <w:tc>
          <w:tcPr>
            <w:tcW w:w="984" w:type="pct"/>
            <w:shd w:val="clear" w:color="auto" w:fill="auto"/>
          </w:tcPr>
          <w:p w:rsidR="00103A2C" w:rsidRPr="008E7535" w:rsidRDefault="00E156CB"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7 de marzo</w:t>
            </w:r>
          </w:p>
          <w:p w:rsidR="00103A2C" w:rsidRPr="008E7535" w:rsidRDefault="00103A2C" w:rsidP="0035119C">
            <w:pPr>
              <w:spacing w:line="480" w:lineRule="auto"/>
              <w:jc w:val="both"/>
              <w:rPr>
                <w:rFonts w:ascii="Arial" w:eastAsia="Calibri" w:hAnsi="Arial" w:cs="Arial"/>
                <w:sz w:val="20"/>
                <w:szCs w:val="20"/>
                <w:lang w:eastAsia="en-US"/>
              </w:rPr>
            </w:pP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3.- Repítelo otra vez</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r w:rsidR="00103A2C" w:rsidRPr="006B1932" w:rsidTr="007B1540">
        <w:tc>
          <w:tcPr>
            <w:tcW w:w="984" w:type="pct"/>
            <w:shd w:val="clear" w:color="auto" w:fill="auto"/>
          </w:tcPr>
          <w:p w:rsidR="00103A2C" w:rsidRPr="008E7535" w:rsidRDefault="00E156CB"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14 de marzo</w:t>
            </w: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4.- ¿Cuánto es la suma?</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r w:rsidR="00103A2C" w:rsidRPr="006B1932" w:rsidTr="007B1540">
        <w:tc>
          <w:tcPr>
            <w:tcW w:w="984" w:type="pct"/>
            <w:shd w:val="clear" w:color="auto" w:fill="auto"/>
          </w:tcPr>
          <w:p w:rsidR="00103A2C" w:rsidRPr="008E7535" w:rsidRDefault="00E156CB"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21 de marzo</w:t>
            </w: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5.- ¿De qué trata el tema?</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r w:rsidR="00103A2C" w:rsidRPr="006B1932" w:rsidTr="007B1540">
        <w:tc>
          <w:tcPr>
            <w:tcW w:w="984" w:type="pct"/>
            <w:shd w:val="clear" w:color="auto" w:fill="auto"/>
          </w:tcPr>
          <w:p w:rsidR="00103A2C" w:rsidRPr="008E7535" w:rsidRDefault="00701765"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11 de abri</w:t>
            </w:r>
            <w:r w:rsidR="008E7535">
              <w:rPr>
                <w:rFonts w:ascii="Arial" w:eastAsia="Calibri" w:hAnsi="Arial" w:cs="Arial"/>
                <w:sz w:val="20"/>
                <w:szCs w:val="20"/>
                <w:lang w:eastAsia="en-US"/>
              </w:rPr>
              <w:t>l</w:t>
            </w: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6.- ¿Cuál es mi plan?</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r w:rsidR="00103A2C" w:rsidRPr="006B1932" w:rsidTr="007B1540">
        <w:tc>
          <w:tcPr>
            <w:tcW w:w="984" w:type="pct"/>
            <w:shd w:val="clear" w:color="auto" w:fill="auto"/>
          </w:tcPr>
          <w:p w:rsidR="00103A2C" w:rsidRPr="008E7535" w:rsidRDefault="00701765"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18 de abri</w:t>
            </w:r>
            <w:r w:rsidR="008E7535">
              <w:rPr>
                <w:rFonts w:ascii="Arial" w:eastAsia="Calibri" w:hAnsi="Arial" w:cs="Arial"/>
                <w:sz w:val="20"/>
                <w:szCs w:val="20"/>
                <w:lang w:eastAsia="en-US"/>
              </w:rPr>
              <w:t>l</w:t>
            </w: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 xml:space="preserve">7.- ¿Dónde </w:t>
            </w:r>
            <w:r w:rsidRPr="008E7535">
              <w:rPr>
                <w:rFonts w:ascii="Arial" w:eastAsia="Calibri" w:hAnsi="Arial" w:cs="Arial"/>
                <w:sz w:val="20"/>
                <w:szCs w:val="20"/>
                <w:lang w:eastAsia="en-US"/>
              </w:rPr>
              <w:lastRenderedPageBreak/>
              <w:t>está?</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lastRenderedPageBreak/>
              <w:t xml:space="preserve">Cuaderno, lápiz, pluma, colores, computadora personal, </w:t>
            </w:r>
            <w:r w:rsidRPr="008E7535">
              <w:rPr>
                <w:rFonts w:ascii="Arial" w:eastAsia="Calibri" w:hAnsi="Arial" w:cs="Arial"/>
                <w:sz w:val="20"/>
                <w:szCs w:val="20"/>
                <w:lang w:eastAsia="en-US"/>
              </w:rPr>
              <w:lastRenderedPageBreak/>
              <w:t>memoria USB, cuadernillo del curso y proyector.</w:t>
            </w:r>
          </w:p>
        </w:tc>
      </w:tr>
      <w:tr w:rsidR="00103A2C" w:rsidRPr="006B1932" w:rsidTr="007B1540">
        <w:tc>
          <w:tcPr>
            <w:tcW w:w="984" w:type="pct"/>
            <w:shd w:val="clear" w:color="auto" w:fill="auto"/>
          </w:tcPr>
          <w:p w:rsidR="00103A2C" w:rsidRPr="008E7535" w:rsidRDefault="00701765"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lastRenderedPageBreak/>
              <w:t>25 de abril</w:t>
            </w:r>
          </w:p>
        </w:tc>
        <w:tc>
          <w:tcPr>
            <w:tcW w:w="837"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8.- Pienso luego respondo</w:t>
            </w:r>
          </w:p>
        </w:tc>
        <w:tc>
          <w:tcPr>
            <w:tcW w:w="3180" w:type="pct"/>
            <w:shd w:val="clear" w:color="auto" w:fill="auto"/>
          </w:tcPr>
          <w:p w:rsidR="00103A2C" w:rsidRPr="008E7535" w:rsidRDefault="00103A2C" w:rsidP="0035119C">
            <w:pPr>
              <w:spacing w:line="480" w:lineRule="auto"/>
              <w:jc w:val="both"/>
              <w:rPr>
                <w:rFonts w:ascii="Arial" w:eastAsia="Calibri" w:hAnsi="Arial" w:cs="Arial"/>
                <w:sz w:val="20"/>
                <w:szCs w:val="20"/>
                <w:lang w:eastAsia="en-US"/>
              </w:rPr>
            </w:pPr>
            <w:r w:rsidRPr="008E7535">
              <w:rPr>
                <w:rFonts w:ascii="Arial" w:eastAsia="Calibri" w:hAnsi="Arial" w:cs="Arial"/>
                <w:sz w:val="20"/>
                <w:szCs w:val="20"/>
                <w:lang w:eastAsia="en-US"/>
              </w:rPr>
              <w:t>Cuaderno, lápiz, pluma, colores, computadora personal, memoria USB, cuadernillo del curso y proyector.</w:t>
            </w:r>
          </w:p>
        </w:tc>
      </w:tr>
    </w:tbl>
    <w:p w:rsidR="008E7535" w:rsidRPr="00B35007" w:rsidRDefault="0035119C" w:rsidP="00B35007">
      <w:pPr>
        <w:spacing w:after="200" w:line="480" w:lineRule="auto"/>
        <w:rPr>
          <w:rFonts w:ascii="Arial" w:eastAsia="Calibri" w:hAnsi="Arial" w:cs="Arial"/>
          <w:lang w:eastAsia="en-US"/>
        </w:rPr>
      </w:pPr>
      <w:r>
        <w:rPr>
          <w:rFonts w:ascii="Arial" w:eastAsia="Calibri" w:hAnsi="Arial" w:cs="Arial"/>
          <w:lang w:eastAsia="en-US"/>
        </w:rPr>
        <w:t>Cronograma y materiales</w:t>
      </w:r>
    </w:p>
    <w:p w:rsidR="0035119C" w:rsidRPr="0035119C" w:rsidRDefault="0035119C" w:rsidP="0035119C">
      <w:pPr>
        <w:spacing w:line="480" w:lineRule="auto"/>
        <w:jc w:val="both"/>
        <w:rPr>
          <w:rFonts w:ascii="Arial" w:hAnsi="Arial" w:cs="Arial"/>
          <w:b/>
        </w:rPr>
      </w:pPr>
      <w:r w:rsidRPr="0035119C">
        <w:rPr>
          <w:rFonts w:ascii="Arial" w:hAnsi="Arial" w:cs="Arial"/>
          <w:b/>
        </w:rPr>
        <w:t>Conclusiones</w:t>
      </w:r>
    </w:p>
    <w:p w:rsidR="00701765" w:rsidRPr="00701765" w:rsidRDefault="00701765" w:rsidP="0035119C">
      <w:pPr>
        <w:spacing w:line="480" w:lineRule="auto"/>
        <w:jc w:val="both"/>
        <w:rPr>
          <w:rFonts w:ascii="Arial" w:hAnsi="Arial" w:cs="Arial"/>
        </w:rPr>
      </w:pPr>
      <w:r w:rsidRPr="00701765">
        <w:rPr>
          <w:rFonts w:ascii="Arial" w:hAnsi="Arial" w:cs="Arial"/>
        </w:rPr>
        <w:t>El desarrollo de habilidades de pensamiento permite adquirir una comprensión lectora   en un sentido hermenéutico, la aplicación de éstas, favorece en la creación de destrezas y selección de estrategias que les permitirán aprender a aprender.</w:t>
      </w:r>
    </w:p>
    <w:p w:rsidR="0035119C" w:rsidRPr="008E7535" w:rsidRDefault="00701765" w:rsidP="0035119C">
      <w:pPr>
        <w:spacing w:line="480" w:lineRule="auto"/>
        <w:jc w:val="both"/>
        <w:rPr>
          <w:rFonts w:ascii="Arial" w:hAnsi="Arial" w:cs="Arial"/>
        </w:rPr>
      </w:pPr>
      <w:r w:rsidRPr="00701765">
        <w:rPr>
          <w:rFonts w:ascii="Arial" w:hAnsi="Arial" w:cs="Arial"/>
        </w:rPr>
        <w:t xml:space="preserve">Por otra parte, bajo el diseño </w:t>
      </w:r>
      <w:proofErr w:type="spellStart"/>
      <w:r w:rsidRPr="00701765">
        <w:rPr>
          <w:rFonts w:ascii="Arial" w:hAnsi="Arial" w:cs="Arial"/>
        </w:rPr>
        <w:t>instruccional</w:t>
      </w:r>
      <w:proofErr w:type="spellEnd"/>
      <w:r w:rsidRPr="00701765">
        <w:rPr>
          <w:rFonts w:ascii="Arial" w:hAnsi="Arial" w:cs="Arial"/>
        </w:rPr>
        <w:t xml:space="preserve"> de </w:t>
      </w:r>
      <w:proofErr w:type="spellStart"/>
      <w:r w:rsidRPr="00701765">
        <w:rPr>
          <w:rFonts w:ascii="Arial" w:hAnsi="Arial" w:cs="Arial"/>
        </w:rPr>
        <w:t>Gagné</w:t>
      </w:r>
      <w:proofErr w:type="spellEnd"/>
      <w:r w:rsidRPr="00701765">
        <w:rPr>
          <w:rFonts w:ascii="Arial" w:hAnsi="Arial" w:cs="Arial"/>
        </w:rPr>
        <w:t>, se garantiza el éxito del taller. El cuadernillo que se ha diseñado, es para los estudiantes, un material motivante, creativo, pero sobre todo bien elaborado para lograr los objetivos planteados.</w:t>
      </w:r>
    </w:p>
    <w:p w:rsidR="00701765" w:rsidRDefault="00701765" w:rsidP="0035119C">
      <w:pPr>
        <w:spacing w:line="480" w:lineRule="auto"/>
        <w:jc w:val="both"/>
        <w:rPr>
          <w:rFonts w:ascii="Arial" w:hAnsi="Arial" w:cs="Arial"/>
          <w:b/>
        </w:rPr>
      </w:pPr>
      <w:r w:rsidRPr="00701765">
        <w:rPr>
          <w:rFonts w:ascii="Arial" w:hAnsi="Arial" w:cs="Arial"/>
          <w:b/>
        </w:rPr>
        <w:t>Referencias</w:t>
      </w:r>
    </w:p>
    <w:p w:rsidR="0035119C" w:rsidRPr="0035119C" w:rsidRDefault="0035119C" w:rsidP="0035119C">
      <w:pPr>
        <w:spacing w:line="480" w:lineRule="auto"/>
        <w:ind w:left="709" w:hanging="709"/>
        <w:jc w:val="both"/>
        <w:rPr>
          <w:rFonts w:ascii="Arial" w:hAnsi="Arial" w:cs="Arial"/>
          <w:sz w:val="20"/>
          <w:szCs w:val="20"/>
        </w:rPr>
      </w:pPr>
      <w:r w:rsidRPr="0035119C">
        <w:rPr>
          <w:rFonts w:ascii="Arial" w:hAnsi="Arial" w:cs="Arial"/>
          <w:sz w:val="20"/>
          <w:szCs w:val="20"/>
        </w:rPr>
        <w:t>Chomsky, N. (2006) Sobre Democracia y Educación, escritos sobre las instituciones educativas y el lenguaje en las aulas. Barcelona, España: Paidós Ibérica, S. A.</w:t>
      </w:r>
    </w:p>
    <w:p w:rsidR="0035119C" w:rsidRPr="0035119C" w:rsidRDefault="0035119C" w:rsidP="0035119C">
      <w:pPr>
        <w:spacing w:line="480" w:lineRule="auto"/>
        <w:ind w:left="709" w:hanging="709"/>
        <w:jc w:val="both"/>
        <w:rPr>
          <w:rFonts w:ascii="Arial" w:hAnsi="Arial" w:cs="Arial"/>
          <w:sz w:val="20"/>
          <w:szCs w:val="20"/>
        </w:rPr>
      </w:pPr>
      <w:r w:rsidRPr="0035119C">
        <w:rPr>
          <w:rFonts w:ascii="Arial" w:hAnsi="Arial" w:cs="Arial"/>
          <w:sz w:val="20"/>
          <w:szCs w:val="20"/>
        </w:rPr>
        <w:t>Correa, S. Puerta, A. y Restrepo, B. (2002) Investigación Evaluativa, programa de especialización en teoría y técnicas. Bogotá, Colombia. ICFES.</w:t>
      </w:r>
    </w:p>
    <w:p w:rsidR="0035119C" w:rsidRPr="0035119C" w:rsidRDefault="0035119C" w:rsidP="0035119C">
      <w:pPr>
        <w:spacing w:line="480" w:lineRule="auto"/>
        <w:ind w:left="709" w:hanging="709"/>
        <w:jc w:val="both"/>
        <w:rPr>
          <w:rFonts w:ascii="Arial" w:hAnsi="Arial" w:cs="Arial"/>
          <w:sz w:val="20"/>
          <w:szCs w:val="20"/>
        </w:rPr>
      </w:pPr>
      <w:r w:rsidRPr="0035119C">
        <w:rPr>
          <w:rFonts w:ascii="Arial" w:hAnsi="Arial" w:cs="Arial"/>
          <w:sz w:val="20"/>
          <w:szCs w:val="20"/>
        </w:rPr>
        <w:t>De Puig, I. y Sátiro, A. (2008). Jugar a pensar. México: Editorial octaedro/SEP</w:t>
      </w:r>
    </w:p>
    <w:p w:rsidR="00701765" w:rsidRDefault="0035119C" w:rsidP="0035119C">
      <w:pPr>
        <w:spacing w:line="480" w:lineRule="auto"/>
        <w:ind w:left="709" w:hanging="709"/>
        <w:jc w:val="both"/>
        <w:rPr>
          <w:rFonts w:ascii="Arial" w:hAnsi="Arial" w:cs="Arial"/>
          <w:sz w:val="20"/>
          <w:szCs w:val="20"/>
        </w:rPr>
      </w:pPr>
      <w:r w:rsidRPr="0035119C">
        <w:rPr>
          <w:rFonts w:ascii="Arial" w:hAnsi="Arial" w:cs="Arial"/>
          <w:sz w:val="20"/>
          <w:szCs w:val="20"/>
        </w:rPr>
        <w:t>Díaz Barriga, F. y Hernández, G. (1998). Estrategias para el Aprendizaje Significativo Fundamentos, Adquisición y Modelos de Intervención. México: Ed. McGraw. Hill.</w:t>
      </w:r>
    </w:p>
    <w:p w:rsidR="0035119C" w:rsidRPr="0035119C" w:rsidRDefault="0035119C" w:rsidP="0035119C">
      <w:pPr>
        <w:spacing w:line="480" w:lineRule="auto"/>
        <w:ind w:left="709" w:hanging="709"/>
        <w:jc w:val="both"/>
        <w:rPr>
          <w:rFonts w:ascii="Arial" w:hAnsi="Arial" w:cs="Arial"/>
          <w:sz w:val="20"/>
          <w:szCs w:val="20"/>
          <w:lang w:val="es-ES"/>
        </w:rPr>
      </w:pPr>
      <w:proofErr w:type="spellStart"/>
      <w:r w:rsidRPr="0035119C">
        <w:rPr>
          <w:rFonts w:ascii="Arial" w:hAnsi="Arial" w:cs="Arial"/>
          <w:sz w:val="20"/>
          <w:szCs w:val="20"/>
          <w:lang w:val="es-ES"/>
        </w:rPr>
        <w:t>Gagné</w:t>
      </w:r>
      <w:proofErr w:type="spellEnd"/>
      <w:r w:rsidRPr="0035119C">
        <w:rPr>
          <w:rFonts w:ascii="Arial" w:hAnsi="Arial" w:cs="Arial"/>
          <w:sz w:val="20"/>
          <w:szCs w:val="20"/>
          <w:lang w:val="es-ES"/>
        </w:rPr>
        <w:t xml:space="preserve">, R. y </w:t>
      </w:r>
      <w:proofErr w:type="spellStart"/>
      <w:r w:rsidRPr="0035119C">
        <w:rPr>
          <w:rFonts w:ascii="Arial" w:hAnsi="Arial" w:cs="Arial"/>
          <w:sz w:val="20"/>
          <w:szCs w:val="20"/>
          <w:lang w:val="es-ES"/>
        </w:rPr>
        <w:t>Briggs</w:t>
      </w:r>
      <w:proofErr w:type="spellEnd"/>
      <w:r w:rsidRPr="0035119C">
        <w:rPr>
          <w:rFonts w:ascii="Arial" w:hAnsi="Arial" w:cs="Arial"/>
          <w:sz w:val="20"/>
          <w:szCs w:val="20"/>
          <w:lang w:val="es-ES"/>
        </w:rPr>
        <w:t>, L. (</w:t>
      </w:r>
      <w:r>
        <w:rPr>
          <w:rFonts w:ascii="Arial" w:hAnsi="Arial" w:cs="Arial"/>
          <w:sz w:val="20"/>
          <w:szCs w:val="20"/>
          <w:lang w:val="es-ES"/>
        </w:rPr>
        <w:t>1976</w:t>
      </w:r>
      <w:r w:rsidRPr="0035119C">
        <w:rPr>
          <w:rFonts w:ascii="Arial" w:hAnsi="Arial" w:cs="Arial"/>
          <w:sz w:val="20"/>
          <w:szCs w:val="20"/>
          <w:lang w:val="es-ES"/>
        </w:rPr>
        <w:t xml:space="preserve">) </w:t>
      </w:r>
      <w:r w:rsidRPr="0035119C">
        <w:rPr>
          <w:rFonts w:ascii="Arial" w:hAnsi="Arial" w:cs="Arial"/>
          <w:i/>
          <w:sz w:val="20"/>
          <w:szCs w:val="20"/>
          <w:lang w:val="es-ES"/>
        </w:rPr>
        <w:t>La planificación de la enseñanza</w:t>
      </w:r>
      <w:r w:rsidRPr="0035119C">
        <w:rPr>
          <w:rFonts w:ascii="Arial" w:hAnsi="Arial" w:cs="Arial"/>
          <w:sz w:val="20"/>
          <w:szCs w:val="20"/>
          <w:lang w:val="es-ES"/>
        </w:rPr>
        <w:t>. México: Trillas.</w:t>
      </w:r>
    </w:p>
    <w:p w:rsidR="0035119C" w:rsidRDefault="0035119C" w:rsidP="0035119C">
      <w:pPr>
        <w:spacing w:line="480" w:lineRule="auto"/>
        <w:ind w:left="709" w:hanging="709"/>
        <w:jc w:val="both"/>
        <w:rPr>
          <w:rFonts w:ascii="Arial" w:hAnsi="Arial" w:cs="Arial"/>
          <w:sz w:val="20"/>
          <w:szCs w:val="20"/>
        </w:rPr>
      </w:pPr>
      <w:proofErr w:type="spellStart"/>
      <w:r>
        <w:rPr>
          <w:rFonts w:ascii="Arial" w:hAnsi="Arial" w:cs="Arial"/>
          <w:sz w:val="20"/>
          <w:szCs w:val="20"/>
        </w:rPr>
        <w:t>Gagné</w:t>
      </w:r>
      <w:proofErr w:type="spellEnd"/>
      <w:r>
        <w:rPr>
          <w:rFonts w:ascii="Arial" w:hAnsi="Arial" w:cs="Arial"/>
          <w:sz w:val="20"/>
          <w:szCs w:val="20"/>
        </w:rPr>
        <w:t>. R. M. (1984</w:t>
      </w:r>
      <w:r w:rsidRPr="0035119C">
        <w:rPr>
          <w:rFonts w:ascii="Arial" w:hAnsi="Arial" w:cs="Arial"/>
          <w:sz w:val="20"/>
          <w:szCs w:val="20"/>
        </w:rPr>
        <w:t xml:space="preserve">) </w:t>
      </w:r>
      <w:r w:rsidRPr="0035119C">
        <w:rPr>
          <w:rFonts w:ascii="Arial" w:hAnsi="Arial" w:cs="Arial"/>
          <w:i/>
          <w:sz w:val="20"/>
          <w:szCs w:val="20"/>
        </w:rPr>
        <w:t>Las Condiciones del Aprendizaje.</w:t>
      </w:r>
      <w:r w:rsidRPr="0035119C">
        <w:rPr>
          <w:rFonts w:ascii="Arial" w:hAnsi="Arial" w:cs="Arial"/>
          <w:sz w:val="20"/>
          <w:szCs w:val="20"/>
        </w:rPr>
        <w:t xml:space="preserve"> México: 4ta. Ed. Ed. Interamericana.</w:t>
      </w:r>
    </w:p>
    <w:p w:rsidR="0035119C" w:rsidRPr="0035119C" w:rsidRDefault="0035119C" w:rsidP="0035119C">
      <w:pPr>
        <w:spacing w:line="480" w:lineRule="auto"/>
        <w:ind w:left="709" w:hanging="709"/>
        <w:jc w:val="both"/>
        <w:rPr>
          <w:rFonts w:ascii="Arial" w:hAnsi="Arial" w:cs="Arial"/>
          <w:sz w:val="20"/>
          <w:szCs w:val="20"/>
        </w:rPr>
      </w:pPr>
      <w:proofErr w:type="spellStart"/>
      <w:r w:rsidRPr="0035119C">
        <w:rPr>
          <w:rFonts w:ascii="Arial" w:hAnsi="Arial" w:cs="Arial"/>
          <w:sz w:val="20"/>
          <w:szCs w:val="20"/>
        </w:rPr>
        <w:t>Mokate</w:t>
      </w:r>
      <w:proofErr w:type="spellEnd"/>
      <w:r w:rsidRPr="0035119C">
        <w:rPr>
          <w:rFonts w:ascii="Arial" w:hAnsi="Arial" w:cs="Arial"/>
          <w:sz w:val="20"/>
          <w:szCs w:val="20"/>
        </w:rPr>
        <w:t>, K. (2002) "Diseño y gerencia de políticas y programas sociales". México:</w:t>
      </w:r>
    </w:p>
    <w:p w:rsidR="0035119C" w:rsidRPr="0035119C" w:rsidRDefault="0035119C" w:rsidP="0035119C">
      <w:pPr>
        <w:spacing w:line="480" w:lineRule="auto"/>
        <w:ind w:left="709" w:hanging="709"/>
        <w:jc w:val="both"/>
        <w:rPr>
          <w:rFonts w:ascii="Arial" w:hAnsi="Arial" w:cs="Arial"/>
          <w:sz w:val="20"/>
          <w:szCs w:val="20"/>
        </w:rPr>
      </w:pPr>
      <w:proofErr w:type="spellStart"/>
      <w:r w:rsidRPr="0035119C">
        <w:rPr>
          <w:rFonts w:ascii="Arial" w:hAnsi="Arial" w:cs="Arial"/>
          <w:sz w:val="20"/>
          <w:szCs w:val="20"/>
        </w:rPr>
        <w:t>Roman</w:t>
      </w:r>
      <w:proofErr w:type="spellEnd"/>
      <w:r w:rsidRPr="0035119C">
        <w:rPr>
          <w:rFonts w:ascii="Arial" w:hAnsi="Arial" w:cs="Arial"/>
          <w:sz w:val="20"/>
          <w:szCs w:val="20"/>
        </w:rPr>
        <w:t>, J. y Gallego, S. (2001) ACRA Escalas de Estrategias de Aprendizaje. Madrid, España. TEA Ediciones, S.A.</w:t>
      </w:r>
    </w:p>
    <w:p w:rsidR="0035119C" w:rsidRPr="00701765" w:rsidRDefault="0035119C" w:rsidP="0035119C">
      <w:pPr>
        <w:spacing w:line="480" w:lineRule="auto"/>
        <w:ind w:left="709" w:hanging="709"/>
        <w:jc w:val="both"/>
        <w:rPr>
          <w:rFonts w:ascii="Arial" w:hAnsi="Arial" w:cs="Arial"/>
          <w:sz w:val="20"/>
          <w:szCs w:val="20"/>
        </w:rPr>
      </w:pPr>
      <w:bookmarkStart w:id="0" w:name="_GoBack"/>
      <w:bookmarkEnd w:id="0"/>
    </w:p>
    <w:sectPr w:rsidR="0035119C" w:rsidRPr="00701765" w:rsidSect="0035119C">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D24D9"/>
    <w:multiLevelType w:val="hybridMultilevel"/>
    <w:tmpl w:val="99BE964A"/>
    <w:lvl w:ilvl="0" w:tplc="080A0011">
      <w:start w:val="1"/>
      <w:numFmt w:val="decimal"/>
      <w:lvlText w:val="%1)"/>
      <w:lvlJc w:val="left"/>
      <w:pPr>
        <w:ind w:left="849" w:hanging="360"/>
      </w:pPr>
    </w:lvl>
    <w:lvl w:ilvl="1" w:tplc="080A0019" w:tentative="1">
      <w:start w:val="1"/>
      <w:numFmt w:val="lowerLetter"/>
      <w:lvlText w:val="%2."/>
      <w:lvlJc w:val="left"/>
      <w:pPr>
        <w:ind w:left="1569" w:hanging="360"/>
      </w:pPr>
    </w:lvl>
    <w:lvl w:ilvl="2" w:tplc="080A001B" w:tentative="1">
      <w:start w:val="1"/>
      <w:numFmt w:val="lowerRoman"/>
      <w:lvlText w:val="%3."/>
      <w:lvlJc w:val="right"/>
      <w:pPr>
        <w:ind w:left="2289" w:hanging="180"/>
      </w:pPr>
    </w:lvl>
    <w:lvl w:ilvl="3" w:tplc="080A000F" w:tentative="1">
      <w:start w:val="1"/>
      <w:numFmt w:val="decimal"/>
      <w:lvlText w:val="%4."/>
      <w:lvlJc w:val="left"/>
      <w:pPr>
        <w:ind w:left="3009" w:hanging="360"/>
      </w:pPr>
    </w:lvl>
    <w:lvl w:ilvl="4" w:tplc="080A0019" w:tentative="1">
      <w:start w:val="1"/>
      <w:numFmt w:val="lowerLetter"/>
      <w:lvlText w:val="%5."/>
      <w:lvlJc w:val="left"/>
      <w:pPr>
        <w:ind w:left="3729" w:hanging="360"/>
      </w:pPr>
    </w:lvl>
    <w:lvl w:ilvl="5" w:tplc="080A001B" w:tentative="1">
      <w:start w:val="1"/>
      <w:numFmt w:val="lowerRoman"/>
      <w:lvlText w:val="%6."/>
      <w:lvlJc w:val="right"/>
      <w:pPr>
        <w:ind w:left="4449" w:hanging="180"/>
      </w:pPr>
    </w:lvl>
    <w:lvl w:ilvl="6" w:tplc="080A000F" w:tentative="1">
      <w:start w:val="1"/>
      <w:numFmt w:val="decimal"/>
      <w:lvlText w:val="%7."/>
      <w:lvlJc w:val="left"/>
      <w:pPr>
        <w:ind w:left="5169" w:hanging="360"/>
      </w:pPr>
    </w:lvl>
    <w:lvl w:ilvl="7" w:tplc="080A0019" w:tentative="1">
      <w:start w:val="1"/>
      <w:numFmt w:val="lowerLetter"/>
      <w:lvlText w:val="%8."/>
      <w:lvlJc w:val="left"/>
      <w:pPr>
        <w:ind w:left="5889" w:hanging="360"/>
      </w:pPr>
    </w:lvl>
    <w:lvl w:ilvl="8" w:tplc="080A001B" w:tentative="1">
      <w:start w:val="1"/>
      <w:numFmt w:val="lowerRoman"/>
      <w:lvlText w:val="%9."/>
      <w:lvlJc w:val="right"/>
      <w:pPr>
        <w:ind w:left="6609" w:hanging="180"/>
      </w:pPr>
    </w:lvl>
  </w:abstractNum>
  <w:abstractNum w:abstractNumId="1">
    <w:nsid w:val="341556A2"/>
    <w:multiLevelType w:val="hybridMultilevel"/>
    <w:tmpl w:val="C464A76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CAB7E01"/>
    <w:multiLevelType w:val="hybridMultilevel"/>
    <w:tmpl w:val="5E229D5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A2C"/>
    <w:rsid w:val="00103A2C"/>
    <w:rsid w:val="0035119C"/>
    <w:rsid w:val="00701765"/>
    <w:rsid w:val="008E7535"/>
    <w:rsid w:val="00B35007"/>
    <w:rsid w:val="00E156CB"/>
    <w:rsid w:val="00F83C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2C"/>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03A2C"/>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A2C"/>
    <w:rPr>
      <w:rFonts w:ascii="Tahoma" w:eastAsia="Times New Roman" w:hAnsi="Tahoma" w:cs="Tahoma"/>
      <w:sz w:val="16"/>
      <w:szCs w:val="16"/>
      <w:lang w:eastAsia="es-MX"/>
    </w:rPr>
  </w:style>
  <w:style w:type="paragraph" w:styleId="Sinespaciado">
    <w:name w:val="No Spacing"/>
    <w:uiPriority w:val="1"/>
    <w:qFormat/>
    <w:rsid w:val="00103A2C"/>
    <w:pPr>
      <w:spacing w:after="0"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2C"/>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03A2C"/>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A2C"/>
    <w:rPr>
      <w:rFonts w:ascii="Tahoma" w:eastAsia="Times New Roman" w:hAnsi="Tahoma" w:cs="Tahoma"/>
      <w:sz w:val="16"/>
      <w:szCs w:val="16"/>
      <w:lang w:eastAsia="es-MX"/>
    </w:rPr>
  </w:style>
  <w:style w:type="paragraph" w:styleId="Sinespaciado">
    <w:name w:val="No Spacing"/>
    <w:uiPriority w:val="1"/>
    <w:qFormat/>
    <w:rsid w:val="00103A2C"/>
    <w:pPr>
      <w:spacing w:after="0"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12</Pages>
  <Words>2898</Words>
  <Characters>15942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2016-02-01T03:38:00Z</dcterms:created>
  <dcterms:modified xsi:type="dcterms:W3CDTF">2016-02-01T04:31:00Z</dcterms:modified>
</cp:coreProperties>
</file>