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A56" w:rsidRPr="007D4414" w:rsidRDefault="007A7A56" w:rsidP="007D4414">
      <w:pPr>
        <w:spacing w:line="240" w:lineRule="auto"/>
        <w:jc w:val="center"/>
        <w:rPr>
          <w:rFonts w:ascii="Arial" w:hAnsi="Arial" w:cs="Arial"/>
          <w:b/>
          <w:sz w:val="28"/>
          <w:szCs w:val="28"/>
        </w:rPr>
      </w:pPr>
      <w:r w:rsidRPr="007D4414">
        <w:rPr>
          <w:rFonts w:ascii="Arial" w:hAnsi="Arial" w:cs="Arial"/>
          <w:b/>
          <w:sz w:val="28"/>
          <w:szCs w:val="28"/>
        </w:rPr>
        <w:t>Brechas de género de niños y niñas de familias de jornaleros agrícolas migrantes.</w:t>
      </w:r>
    </w:p>
    <w:p w:rsidR="007D4414" w:rsidRDefault="007D4414" w:rsidP="00EB5C03">
      <w:pPr>
        <w:spacing w:line="240" w:lineRule="auto"/>
        <w:rPr>
          <w:rFonts w:ascii="Arial" w:hAnsi="Arial" w:cs="Arial"/>
          <w:b/>
          <w:sz w:val="24"/>
          <w:szCs w:val="24"/>
        </w:rPr>
      </w:pPr>
    </w:p>
    <w:p w:rsidR="007A7A56" w:rsidRPr="007D4414" w:rsidRDefault="007A7A56" w:rsidP="007D4414">
      <w:pPr>
        <w:spacing w:line="240" w:lineRule="auto"/>
        <w:jc w:val="right"/>
        <w:rPr>
          <w:rFonts w:ascii="Arial" w:hAnsi="Arial" w:cs="Arial"/>
          <w:b/>
          <w:sz w:val="20"/>
          <w:szCs w:val="20"/>
        </w:rPr>
      </w:pPr>
      <w:r w:rsidRPr="007D4414">
        <w:rPr>
          <w:rFonts w:ascii="Arial" w:hAnsi="Arial" w:cs="Arial"/>
          <w:b/>
          <w:sz w:val="20"/>
          <w:szCs w:val="20"/>
        </w:rPr>
        <w:t>Esteban García Hernández</w:t>
      </w:r>
    </w:p>
    <w:p w:rsidR="007A7A56" w:rsidRPr="00325793" w:rsidRDefault="007A7A56" w:rsidP="007D4414">
      <w:pPr>
        <w:spacing w:line="240" w:lineRule="auto"/>
        <w:jc w:val="right"/>
        <w:rPr>
          <w:rFonts w:ascii="Arial" w:hAnsi="Arial" w:cs="Arial"/>
          <w:b/>
          <w:i/>
          <w:sz w:val="20"/>
          <w:szCs w:val="20"/>
        </w:rPr>
      </w:pPr>
      <w:r w:rsidRPr="00325793">
        <w:rPr>
          <w:rFonts w:ascii="Arial" w:hAnsi="Arial" w:cs="Arial"/>
          <w:b/>
          <w:i/>
          <w:sz w:val="20"/>
          <w:szCs w:val="20"/>
        </w:rPr>
        <w:t xml:space="preserve">Unidad para la Igualdad de Género </w:t>
      </w:r>
    </w:p>
    <w:p w:rsidR="007A7A56" w:rsidRPr="00325793" w:rsidRDefault="007A7A56" w:rsidP="007D4414">
      <w:pPr>
        <w:spacing w:line="240" w:lineRule="auto"/>
        <w:jc w:val="right"/>
        <w:rPr>
          <w:rFonts w:ascii="Arial" w:hAnsi="Arial" w:cs="Arial"/>
          <w:b/>
          <w:i/>
          <w:sz w:val="20"/>
          <w:szCs w:val="20"/>
        </w:rPr>
      </w:pPr>
      <w:r w:rsidRPr="00325793">
        <w:rPr>
          <w:rFonts w:ascii="Arial" w:hAnsi="Arial" w:cs="Arial"/>
          <w:b/>
          <w:i/>
          <w:sz w:val="20"/>
          <w:szCs w:val="20"/>
        </w:rPr>
        <w:t>Secretaría de Educación, Cultura y Deporte del  Estado de Chihuahua.</w:t>
      </w:r>
    </w:p>
    <w:p w:rsidR="007A7A56" w:rsidRPr="007D4414" w:rsidRDefault="007A7A56" w:rsidP="007A7A56">
      <w:pPr>
        <w:spacing w:line="360" w:lineRule="auto"/>
        <w:rPr>
          <w:rFonts w:ascii="Arial" w:hAnsi="Arial" w:cs="Arial"/>
          <w:b/>
          <w:i/>
          <w:sz w:val="24"/>
          <w:szCs w:val="24"/>
        </w:rPr>
      </w:pPr>
    </w:p>
    <w:p w:rsidR="007A7A56" w:rsidRPr="00C15B04" w:rsidRDefault="007A7A56" w:rsidP="008A1EB5">
      <w:pPr>
        <w:spacing w:line="480" w:lineRule="auto"/>
        <w:rPr>
          <w:rFonts w:ascii="Arial" w:hAnsi="Arial" w:cs="Arial"/>
          <w:b/>
          <w:sz w:val="24"/>
          <w:szCs w:val="24"/>
        </w:rPr>
      </w:pPr>
      <w:r w:rsidRPr="00C15B04">
        <w:rPr>
          <w:rFonts w:ascii="Arial" w:hAnsi="Arial" w:cs="Arial"/>
          <w:b/>
          <w:sz w:val="24"/>
          <w:szCs w:val="24"/>
        </w:rPr>
        <w:t>Resumen</w:t>
      </w:r>
    </w:p>
    <w:p w:rsidR="007A7A56" w:rsidRDefault="007A7A56" w:rsidP="008A1EB5">
      <w:pPr>
        <w:spacing w:line="480" w:lineRule="auto"/>
        <w:jc w:val="both"/>
        <w:rPr>
          <w:rFonts w:ascii="Arial" w:hAnsi="Arial" w:cs="Arial"/>
          <w:sz w:val="24"/>
          <w:szCs w:val="24"/>
        </w:rPr>
      </w:pPr>
      <w:r w:rsidRPr="00C15B04">
        <w:rPr>
          <w:rFonts w:ascii="Arial" w:hAnsi="Arial" w:cs="Arial"/>
          <w:sz w:val="24"/>
          <w:szCs w:val="24"/>
        </w:rPr>
        <w:t xml:space="preserve">El </w:t>
      </w:r>
      <w:r w:rsidR="00C34B21" w:rsidRPr="00C15B04">
        <w:rPr>
          <w:rFonts w:ascii="Arial" w:hAnsi="Arial" w:cs="Arial"/>
          <w:sz w:val="24"/>
          <w:szCs w:val="24"/>
        </w:rPr>
        <w:t xml:space="preserve">presente </w:t>
      </w:r>
      <w:r w:rsidR="00BC4EF5">
        <w:rPr>
          <w:rFonts w:ascii="Arial" w:hAnsi="Arial" w:cs="Arial"/>
          <w:sz w:val="24"/>
          <w:szCs w:val="24"/>
        </w:rPr>
        <w:t xml:space="preserve">estudio </w:t>
      </w:r>
      <w:r w:rsidRPr="00C15B04">
        <w:rPr>
          <w:rFonts w:ascii="Arial" w:hAnsi="Arial" w:cs="Arial"/>
          <w:sz w:val="24"/>
          <w:szCs w:val="24"/>
        </w:rPr>
        <w:t xml:space="preserve">diagnóstico </w:t>
      </w:r>
      <w:r w:rsidR="00C15B04" w:rsidRPr="00C15B04">
        <w:rPr>
          <w:rFonts w:ascii="Arial" w:hAnsi="Arial" w:cs="Arial"/>
          <w:sz w:val="24"/>
          <w:szCs w:val="24"/>
        </w:rPr>
        <w:t xml:space="preserve">corresponde a una de las acciones realizadas por </w:t>
      </w:r>
      <w:r w:rsidRPr="00C15B04">
        <w:rPr>
          <w:rFonts w:ascii="Arial" w:hAnsi="Arial" w:cs="Arial"/>
          <w:sz w:val="24"/>
          <w:szCs w:val="24"/>
        </w:rPr>
        <w:t>la Unidad para la Igualdad de Género</w:t>
      </w:r>
      <w:r w:rsidR="00BC4EF5">
        <w:rPr>
          <w:rFonts w:ascii="Arial" w:hAnsi="Arial" w:cs="Arial"/>
          <w:sz w:val="24"/>
          <w:szCs w:val="24"/>
        </w:rPr>
        <w:t>,</w:t>
      </w:r>
      <w:r w:rsidRPr="00C15B04">
        <w:rPr>
          <w:rFonts w:ascii="Arial" w:hAnsi="Arial" w:cs="Arial"/>
          <w:sz w:val="24"/>
          <w:szCs w:val="24"/>
        </w:rPr>
        <w:t xml:space="preserve"> en el marco del proyecto federal</w:t>
      </w:r>
      <w:r w:rsidR="00BC4EF5">
        <w:rPr>
          <w:rFonts w:ascii="Arial" w:hAnsi="Arial" w:cs="Arial"/>
          <w:sz w:val="24"/>
          <w:szCs w:val="24"/>
        </w:rPr>
        <w:t>:</w:t>
      </w:r>
      <w:r w:rsidRPr="00C15B04">
        <w:rPr>
          <w:rFonts w:ascii="Arial" w:hAnsi="Arial" w:cs="Arial"/>
          <w:sz w:val="24"/>
          <w:szCs w:val="24"/>
        </w:rPr>
        <w:t xml:space="preserve"> Fortalecimiento de la Política de Igualdad de Género en el Sector Educativo.</w:t>
      </w:r>
      <w:r w:rsidRPr="00C15B04">
        <w:rPr>
          <w:rFonts w:ascii="Arial" w:hAnsi="Arial" w:cs="Arial"/>
          <w:sz w:val="24"/>
          <w:szCs w:val="24"/>
        </w:rPr>
        <w:t xml:space="preserve"> </w:t>
      </w:r>
      <w:r w:rsidR="00936A6D" w:rsidRPr="00C15B04">
        <w:rPr>
          <w:rFonts w:ascii="Arial" w:hAnsi="Arial" w:cs="Arial"/>
          <w:sz w:val="24"/>
          <w:szCs w:val="24"/>
        </w:rPr>
        <w:t xml:space="preserve">Pretende identificar posibles </w:t>
      </w:r>
      <w:r w:rsidRPr="00C15B04">
        <w:rPr>
          <w:rFonts w:ascii="Arial" w:hAnsi="Arial" w:cs="Arial"/>
          <w:sz w:val="24"/>
          <w:szCs w:val="24"/>
        </w:rPr>
        <w:t>brechas de género</w:t>
      </w:r>
      <w:r w:rsidR="00936A6D" w:rsidRPr="00C15B04">
        <w:rPr>
          <w:rFonts w:ascii="Arial" w:hAnsi="Arial" w:cs="Arial"/>
          <w:sz w:val="24"/>
          <w:szCs w:val="24"/>
        </w:rPr>
        <w:t xml:space="preserve"> </w:t>
      </w:r>
      <w:r w:rsidR="00BC4EF5">
        <w:rPr>
          <w:rFonts w:ascii="Arial" w:hAnsi="Arial" w:cs="Arial"/>
          <w:sz w:val="24"/>
          <w:szCs w:val="24"/>
        </w:rPr>
        <w:t xml:space="preserve">desde una perspectiva cualitativa, </w:t>
      </w:r>
      <w:r w:rsidR="00936A6D" w:rsidRPr="00C15B04">
        <w:rPr>
          <w:rFonts w:ascii="Arial" w:hAnsi="Arial" w:cs="Arial"/>
          <w:sz w:val="24"/>
          <w:szCs w:val="24"/>
        </w:rPr>
        <w:t>en un grupo vulnerable; hijos e hijas de jornaleros agrícolas migrantes</w:t>
      </w:r>
      <w:r w:rsidR="00BC4EF5">
        <w:rPr>
          <w:rFonts w:ascii="Arial" w:hAnsi="Arial" w:cs="Arial"/>
          <w:sz w:val="24"/>
          <w:szCs w:val="24"/>
        </w:rPr>
        <w:t xml:space="preserve">. </w:t>
      </w:r>
      <w:r w:rsidR="00C15B04" w:rsidRPr="00C15B04">
        <w:rPr>
          <w:rFonts w:ascii="Arial" w:hAnsi="Arial" w:cs="Arial"/>
          <w:sz w:val="24"/>
          <w:szCs w:val="24"/>
        </w:rPr>
        <w:t>Se bas</w:t>
      </w:r>
      <w:r w:rsidR="00BC4EF5">
        <w:rPr>
          <w:rFonts w:ascii="Arial" w:hAnsi="Arial" w:cs="Arial"/>
          <w:sz w:val="24"/>
          <w:szCs w:val="24"/>
        </w:rPr>
        <w:t>a</w:t>
      </w:r>
      <w:r w:rsidR="00C15B04" w:rsidRPr="00C15B04">
        <w:rPr>
          <w:rFonts w:ascii="Arial" w:hAnsi="Arial" w:cs="Arial"/>
          <w:sz w:val="24"/>
          <w:szCs w:val="24"/>
        </w:rPr>
        <w:t xml:space="preserve"> p</w:t>
      </w:r>
      <w:r w:rsidR="00B62D34" w:rsidRPr="00C15B04">
        <w:rPr>
          <w:rFonts w:ascii="Arial" w:hAnsi="Arial" w:cs="Arial"/>
          <w:sz w:val="24"/>
          <w:szCs w:val="24"/>
        </w:rPr>
        <w:t xml:space="preserve">rincipalmente </w:t>
      </w:r>
      <w:r w:rsidR="00C15B04" w:rsidRPr="00C15B04">
        <w:rPr>
          <w:rFonts w:ascii="Arial" w:hAnsi="Arial" w:cs="Arial"/>
          <w:sz w:val="24"/>
          <w:szCs w:val="24"/>
        </w:rPr>
        <w:t xml:space="preserve">en la aplicación de </w:t>
      </w:r>
      <w:r w:rsidR="00B62D34" w:rsidRPr="00C15B04">
        <w:rPr>
          <w:rFonts w:ascii="Arial" w:hAnsi="Arial" w:cs="Arial"/>
          <w:sz w:val="24"/>
          <w:szCs w:val="24"/>
        </w:rPr>
        <w:t xml:space="preserve">entrevistas a </w:t>
      </w:r>
      <w:r w:rsidRPr="00C15B04">
        <w:rPr>
          <w:rFonts w:ascii="Arial" w:hAnsi="Arial" w:cs="Arial"/>
          <w:sz w:val="24"/>
          <w:szCs w:val="24"/>
        </w:rPr>
        <w:t xml:space="preserve">niñas, niños y adolescentes, </w:t>
      </w:r>
      <w:r w:rsidR="00B62D34" w:rsidRPr="00C15B04">
        <w:rPr>
          <w:rFonts w:ascii="Arial" w:hAnsi="Arial" w:cs="Arial"/>
          <w:sz w:val="24"/>
          <w:szCs w:val="24"/>
        </w:rPr>
        <w:t>de cuarto a se</w:t>
      </w:r>
      <w:r w:rsidR="0085511D" w:rsidRPr="00C15B04">
        <w:rPr>
          <w:rFonts w:ascii="Arial" w:hAnsi="Arial" w:cs="Arial"/>
          <w:sz w:val="24"/>
          <w:szCs w:val="24"/>
        </w:rPr>
        <w:t>x</w:t>
      </w:r>
      <w:r w:rsidR="00B62D34" w:rsidRPr="00C15B04">
        <w:rPr>
          <w:rFonts w:ascii="Arial" w:hAnsi="Arial" w:cs="Arial"/>
          <w:sz w:val="24"/>
          <w:szCs w:val="24"/>
        </w:rPr>
        <w:t xml:space="preserve">to grado, </w:t>
      </w:r>
      <w:r w:rsidRPr="00C15B04">
        <w:rPr>
          <w:rFonts w:ascii="Arial" w:hAnsi="Arial" w:cs="Arial"/>
          <w:sz w:val="24"/>
          <w:szCs w:val="24"/>
        </w:rPr>
        <w:t xml:space="preserve">que </w:t>
      </w:r>
      <w:r w:rsidR="00B62D34" w:rsidRPr="00C15B04">
        <w:rPr>
          <w:rFonts w:ascii="Arial" w:hAnsi="Arial" w:cs="Arial"/>
          <w:sz w:val="24"/>
          <w:szCs w:val="24"/>
        </w:rPr>
        <w:t xml:space="preserve">en el 2015 </w:t>
      </w:r>
      <w:r w:rsidRPr="00C15B04">
        <w:rPr>
          <w:rFonts w:ascii="Arial" w:hAnsi="Arial" w:cs="Arial"/>
          <w:sz w:val="24"/>
          <w:szCs w:val="24"/>
        </w:rPr>
        <w:t>asist</w:t>
      </w:r>
      <w:r w:rsidR="00B62D34" w:rsidRPr="00C15B04">
        <w:rPr>
          <w:rFonts w:ascii="Arial" w:hAnsi="Arial" w:cs="Arial"/>
          <w:sz w:val="24"/>
          <w:szCs w:val="24"/>
        </w:rPr>
        <w:t xml:space="preserve">ieron </w:t>
      </w:r>
      <w:r w:rsidRPr="00C15B04">
        <w:rPr>
          <w:rFonts w:ascii="Arial" w:hAnsi="Arial" w:cs="Arial"/>
          <w:sz w:val="24"/>
          <w:szCs w:val="24"/>
        </w:rPr>
        <w:t>a centros escolares del Programa para la Inclusión y la Equidad Educativa (PIEE)</w:t>
      </w:r>
      <w:r w:rsidR="00BC4EF5">
        <w:rPr>
          <w:rFonts w:ascii="Arial" w:hAnsi="Arial" w:cs="Arial"/>
          <w:sz w:val="24"/>
          <w:szCs w:val="24"/>
        </w:rPr>
        <w:t xml:space="preserve"> en el estado de Chihuahua</w:t>
      </w:r>
      <w:r w:rsidR="0085511D" w:rsidRPr="00C15B04">
        <w:rPr>
          <w:rFonts w:ascii="Arial" w:hAnsi="Arial" w:cs="Arial"/>
          <w:sz w:val="24"/>
          <w:szCs w:val="24"/>
        </w:rPr>
        <w:t xml:space="preserve">. </w:t>
      </w:r>
      <w:r w:rsidR="00BC4EF5">
        <w:rPr>
          <w:rFonts w:ascii="Arial" w:hAnsi="Arial" w:cs="Arial"/>
          <w:sz w:val="24"/>
          <w:szCs w:val="24"/>
        </w:rPr>
        <w:t>Concluye con la presentación de diferencias en</w:t>
      </w:r>
      <w:r w:rsidR="006F4EEC">
        <w:rPr>
          <w:rFonts w:ascii="Arial" w:hAnsi="Arial" w:cs="Arial"/>
          <w:sz w:val="24"/>
          <w:szCs w:val="24"/>
        </w:rPr>
        <w:t xml:space="preserve">tre hombres y mujeres </w:t>
      </w:r>
      <w:r w:rsidR="00C12B61">
        <w:rPr>
          <w:rFonts w:ascii="Arial" w:hAnsi="Arial" w:cs="Arial"/>
          <w:sz w:val="24"/>
          <w:szCs w:val="24"/>
        </w:rPr>
        <w:t xml:space="preserve">en relación a la posibilidad que tienen de </w:t>
      </w:r>
      <w:r w:rsidR="006F4EEC">
        <w:rPr>
          <w:rFonts w:ascii="Arial" w:hAnsi="Arial" w:cs="Arial"/>
          <w:sz w:val="24"/>
          <w:szCs w:val="24"/>
        </w:rPr>
        <w:t>asistir a</w:t>
      </w:r>
      <w:r w:rsidR="00BC4EF5">
        <w:rPr>
          <w:rFonts w:ascii="Arial" w:hAnsi="Arial" w:cs="Arial"/>
          <w:sz w:val="24"/>
          <w:szCs w:val="24"/>
        </w:rPr>
        <w:t xml:space="preserve"> la escuela</w:t>
      </w:r>
      <w:r w:rsidR="006F4EEC">
        <w:rPr>
          <w:rFonts w:ascii="Arial" w:hAnsi="Arial" w:cs="Arial"/>
          <w:sz w:val="24"/>
          <w:szCs w:val="24"/>
        </w:rPr>
        <w:t xml:space="preserve">, </w:t>
      </w:r>
      <w:r w:rsidR="003360DD">
        <w:rPr>
          <w:rFonts w:ascii="Arial" w:hAnsi="Arial" w:cs="Arial"/>
          <w:sz w:val="24"/>
          <w:szCs w:val="24"/>
        </w:rPr>
        <w:t xml:space="preserve">las actividades que llevan a cabo, </w:t>
      </w:r>
      <w:r w:rsidR="006F4EEC">
        <w:rPr>
          <w:rFonts w:ascii="Arial" w:hAnsi="Arial" w:cs="Arial"/>
          <w:sz w:val="24"/>
          <w:szCs w:val="24"/>
        </w:rPr>
        <w:t xml:space="preserve">el uso del tiempo </w:t>
      </w:r>
      <w:r w:rsidR="00C12B61">
        <w:rPr>
          <w:rFonts w:ascii="Arial" w:hAnsi="Arial" w:cs="Arial"/>
          <w:sz w:val="24"/>
          <w:szCs w:val="24"/>
        </w:rPr>
        <w:t xml:space="preserve">libre </w:t>
      </w:r>
      <w:r w:rsidR="00BC4EF5">
        <w:rPr>
          <w:rFonts w:ascii="Arial" w:hAnsi="Arial" w:cs="Arial"/>
          <w:sz w:val="24"/>
          <w:szCs w:val="24"/>
        </w:rPr>
        <w:t xml:space="preserve">y las expectativas que </w:t>
      </w:r>
      <w:r w:rsidR="003360DD">
        <w:rPr>
          <w:rFonts w:ascii="Arial" w:hAnsi="Arial" w:cs="Arial"/>
          <w:sz w:val="24"/>
          <w:szCs w:val="24"/>
        </w:rPr>
        <w:t xml:space="preserve">sus </w:t>
      </w:r>
      <w:r w:rsidR="00BC4EF5">
        <w:rPr>
          <w:rFonts w:ascii="Arial" w:hAnsi="Arial" w:cs="Arial"/>
          <w:sz w:val="24"/>
          <w:szCs w:val="24"/>
        </w:rPr>
        <w:t>madres y padres tienen</w:t>
      </w:r>
      <w:r w:rsidR="006F4EEC">
        <w:rPr>
          <w:rFonts w:ascii="Arial" w:hAnsi="Arial" w:cs="Arial"/>
          <w:sz w:val="24"/>
          <w:szCs w:val="24"/>
        </w:rPr>
        <w:t xml:space="preserve"> hacia ellos.</w:t>
      </w:r>
    </w:p>
    <w:p w:rsidR="007A7A56" w:rsidRPr="00C15B04" w:rsidRDefault="007A7A56" w:rsidP="008A1EB5">
      <w:pPr>
        <w:spacing w:line="480" w:lineRule="auto"/>
        <w:rPr>
          <w:rFonts w:ascii="Arial" w:hAnsi="Arial" w:cs="Arial"/>
          <w:b/>
          <w:sz w:val="24"/>
          <w:szCs w:val="24"/>
        </w:rPr>
      </w:pPr>
      <w:r w:rsidRPr="00C15B04">
        <w:rPr>
          <w:rFonts w:ascii="Arial" w:hAnsi="Arial" w:cs="Arial"/>
          <w:b/>
          <w:sz w:val="24"/>
          <w:szCs w:val="24"/>
        </w:rPr>
        <w:t>Palabras clave</w:t>
      </w:r>
      <w:r w:rsidR="008A1EB5" w:rsidRPr="00C15B04">
        <w:rPr>
          <w:rFonts w:ascii="Arial" w:hAnsi="Arial" w:cs="Arial"/>
          <w:b/>
          <w:sz w:val="24"/>
          <w:szCs w:val="24"/>
        </w:rPr>
        <w:t xml:space="preserve">: </w:t>
      </w:r>
      <w:r w:rsidR="008A1EB5" w:rsidRPr="00C15B04">
        <w:rPr>
          <w:rFonts w:ascii="Arial" w:hAnsi="Arial" w:cs="Arial"/>
          <w:sz w:val="24"/>
          <w:szCs w:val="24"/>
        </w:rPr>
        <w:t>brechas de género, educación básica, migrantes.</w:t>
      </w:r>
      <w:r w:rsidR="008A1EB5" w:rsidRPr="00C15B04">
        <w:rPr>
          <w:rFonts w:ascii="Arial" w:hAnsi="Arial" w:cs="Arial"/>
          <w:b/>
          <w:sz w:val="24"/>
          <w:szCs w:val="24"/>
        </w:rPr>
        <w:t xml:space="preserve"> </w:t>
      </w:r>
    </w:p>
    <w:p w:rsidR="005650CC" w:rsidRDefault="005650CC" w:rsidP="00DA1525">
      <w:pPr>
        <w:autoSpaceDE w:val="0"/>
        <w:autoSpaceDN w:val="0"/>
        <w:adjustRightInd w:val="0"/>
        <w:spacing w:after="0" w:line="480" w:lineRule="auto"/>
        <w:jc w:val="both"/>
        <w:rPr>
          <w:rFonts w:ascii="Arial" w:hAnsi="Arial" w:cs="Arial"/>
          <w:b/>
          <w:color w:val="000000"/>
          <w:sz w:val="24"/>
          <w:szCs w:val="24"/>
        </w:rPr>
      </w:pPr>
    </w:p>
    <w:p w:rsidR="00DA1525" w:rsidRPr="00DA1525" w:rsidRDefault="00DA1525" w:rsidP="00DA1525">
      <w:pPr>
        <w:autoSpaceDE w:val="0"/>
        <w:autoSpaceDN w:val="0"/>
        <w:adjustRightInd w:val="0"/>
        <w:spacing w:after="0" w:line="480" w:lineRule="auto"/>
        <w:jc w:val="both"/>
        <w:rPr>
          <w:rFonts w:ascii="Arial" w:hAnsi="Arial" w:cs="Arial"/>
          <w:b/>
          <w:color w:val="000000"/>
          <w:sz w:val="24"/>
          <w:szCs w:val="24"/>
        </w:rPr>
      </w:pPr>
      <w:r w:rsidRPr="00DA1525">
        <w:rPr>
          <w:rFonts w:ascii="Arial" w:hAnsi="Arial" w:cs="Arial"/>
          <w:b/>
          <w:color w:val="000000"/>
          <w:sz w:val="24"/>
          <w:szCs w:val="24"/>
        </w:rPr>
        <w:t>Introducción</w:t>
      </w:r>
    </w:p>
    <w:p w:rsidR="00DA1525" w:rsidRPr="003F7047" w:rsidRDefault="00DA1525" w:rsidP="00DA1525">
      <w:pPr>
        <w:autoSpaceDE w:val="0"/>
        <w:autoSpaceDN w:val="0"/>
        <w:adjustRightInd w:val="0"/>
        <w:spacing w:after="0" w:line="480" w:lineRule="auto"/>
        <w:jc w:val="both"/>
        <w:rPr>
          <w:rFonts w:ascii="Arial" w:hAnsi="Arial" w:cs="Arial"/>
          <w:color w:val="000000"/>
          <w:sz w:val="24"/>
          <w:szCs w:val="24"/>
        </w:rPr>
      </w:pPr>
      <w:r w:rsidRPr="003F7047">
        <w:rPr>
          <w:rFonts w:ascii="Arial" w:hAnsi="Arial" w:cs="Arial"/>
          <w:color w:val="000000"/>
          <w:sz w:val="24"/>
          <w:szCs w:val="24"/>
        </w:rPr>
        <w:t xml:space="preserve">La identificación de brechas de género, permite conocer las distancias que existen entre mujeres y hombres al considerar diversos indicadores como base. Su </w:t>
      </w:r>
      <w:r w:rsidRPr="003F7047">
        <w:rPr>
          <w:rFonts w:ascii="Arial" w:hAnsi="Arial" w:cs="Arial"/>
          <w:color w:val="000000"/>
          <w:sz w:val="24"/>
          <w:szCs w:val="24"/>
        </w:rPr>
        <w:lastRenderedPageBreak/>
        <w:t xml:space="preserve">presentación permite hacer visibles situaciones de desigualdad que se pueden observar en diferentes ámbitos; económico, social, cultural y político, y que en muchas ocasiones permanecen como parte de la cotidianidad, de tal forma que parecieran situaciones normales. Esto no es así, la existencia de estas brechas representa discriminación y como tal se deben mostrar. Únicamente de esta manera será posible diseñar y aplicar políticas específicas que contribuyan a erradicarlas. </w:t>
      </w:r>
    </w:p>
    <w:p w:rsidR="00DA1525" w:rsidRPr="003F7047" w:rsidRDefault="00DA1525" w:rsidP="00DA1525">
      <w:pPr>
        <w:autoSpaceDE w:val="0"/>
        <w:autoSpaceDN w:val="0"/>
        <w:adjustRightInd w:val="0"/>
        <w:spacing w:after="0" w:line="480" w:lineRule="auto"/>
        <w:jc w:val="both"/>
        <w:rPr>
          <w:rFonts w:ascii="Arial" w:hAnsi="Arial" w:cs="Arial"/>
          <w:color w:val="000000"/>
          <w:sz w:val="24"/>
          <w:szCs w:val="24"/>
        </w:rPr>
      </w:pPr>
    </w:p>
    <w:p w:rsidR="00DA1525" w:rsidRPr="003F7047" w:rsidRDefault="00DA1525" w:rsidP="00DA1525">
      <w:pPr>
        <w:autoSpaceDE w:val="0"/>
        <w:autoSpaceDN w:val="0"/>
        <w:adjustRightInd w:val="0"/>
        <w:spacing w:after="0" w:line="480" w:lineRule="auto"/>
        <w:jc w:val="both"/>
        <w:rPr>
          <w:rFonts w:ascii="Arial" w:hAnsi="Arial" w:cs="Arial"/>
          <w:color w:val="000000"/>
          <w:sz w:val="24"/>
          <w:szCs w:val="24"/>
        </w:rPr>
      </w:pPr>
      <w:r w:rsidRPr="003F7047">
        <w:rPr>
          <w:rFonts w:ascii="Arial" w:hAnsi="Arial" w:cs="Arial"/>
          <w:color w:val="000000"/>
          <w:sz w:val="24"/>
          <w:szCs w:val="24"/>
        </w:rPr>
        <w:t>El presente diagnóstico pretende identificar posibles brechas de género en un grupo poblacional vulnerable por sus condiciones económicas y culturales: niñas, niños y adolescentes, que pertenecen a familias de j</w:t>
      </w:r>
      <w:r w:rsidR="00B700A4">
        <w:rPr>
          <w:rFonts w:ascii="Arial" w:hAnsi="Arial" w:cs="Arial"/>
          <w:color w:val="000000"/>
          <w:sz w:val="24"/>
          <w:szCs w:val="24"/>
        </w:rPr>
        <w:t xml:space="preserve">ornaleros agrícolas migrantes. </w:t>
      </w:r>
      <w:r w:rsidRPr="003F7047">
        <w:rPr>
          <w:rFonts w:ascii="Arial" w:hAnsi="Arial" w:cs="Arial"/>
          <w:color w:val="000000"/>
          <w:sz w:val="24"/>
          <w:szCs w:val="24"/>
        </w:rPr>
        <w:t xml:space="preserve">Las brechas de género tradicionalmente se determinan a partir de datos estadísticos, en este caso al no contar con información precisa, se decidió </w:t>
      </w:r>
      <w:r w:rsidR="00845DBA">
        <w:rPr>
          <w:rFonts w:ascii="Arial" w:hAnsi="Arial" w:cs="Arial"/>
          <w:color w:val="000000"/>
          <w:sz w:val="24"/>
          <w:szCs w:val="24"/>
        </w:rPr>
        <w:t xml:space="preserve">explorar la posibilidad de </w:t>
      </w:r>
      <w:r w:rsidRPr="003F7047">
        <w:rPr>
          <w:rFonts w:ascii="Arial" w:hAnsi="Arial" w:cs="Arial"/>
          <w:color w:val="000000"/>
          <w:sz w:val="24"/>
          <w:szCs w:val="24"/>
        </w:rPr>
        <w:t>trabajar con datos cualitativos.</w:t>
      </w:r>
    </w:p>
    <w:p w:rsidR="00DA1525" w:rsidRPr="003F7047" w:rsidRDefault="00DA1525" w:rsidP="00DA1525">
      <w:pPr>
        <w:autoSpaceDE w:val="0"/>
        <w:autoSpaceDN w:val="0"/>
        <w:adjustRightInd w:val="0"/>
        <w:spacing w:after="0" w:line="480" w:lineRule="auto"/>
        <w:jc w:val="both"/>
        <w:rPr>
          <w:rFonts w:ascii="Arial" w:hAnsi="Arial" w:cs="Arial"/>
          <w:color w:val="000000"/>
          <w:sz w:val="24"/>
          <w:szCs w:val="24"/>
        </w:rPr>
      </w:pPr>
    </w:p>
    <w:p w:rsidR="00DA1525" w:rsidRPr="003F7047" w:rsidRDefault="00DA1525" w:rsidP="00DA1525">
      <w:pPr>
        <w:autoSpaceDE w:val="0"/>
        <w:autoSpaceDN w:val="0"/>
        <w:adjustRightInd w:val="0"/>
        <w:spacing w:after="0" w:line="480" w:lineRule="auto"/>
        <w:jc w:val="both"/>
        <w:rPr>
          <w:rFonts w:ascii="Arial" w:hAnsi="Arial" w:cs="Arial"/>
          <w:color w:val="000000"/>
          <w:sz w:val="24"/>
          <w:szCs w:val="24"/>
        </w:rPr>
      </w:pPr>
      <w:r w:rsidRPr="003F7047">
        <w:rPr>
          <w:rFonts w:ascii="Arial" w:hAnsi="Arial" w:cs="Arial"/>
          <w:color w:val="000000"/>
          <w:sz w:val="24"/>
          <w:szCs w:val="24"/>
        </w:rPr>
        <w:t xml:space="preserve">Los objetivos de este diagnóstico son los siguientes: </w:t>
      </w:r>
    </w:p>
    <w:p w:rsidR="00DA1525" w:rsidRPr="003F7047" w:rsidRDefault="00DA1525" w:rsidP="00DA1525">
      <w:pPr>
        <w:pStyle w:val="Prrafodelista"/>
        <w:numPr>
          <w:ilvl w:val="0"/>
          <w:numId w:val="6"/>
        </w:numPr>
        <w:autoSpaceDE w:val="0"/>
        <w:autoSpaceDN w:val="0"/>
        <w:adjustRightInd w:val="0"/>
        <w:spacing w:after="0" w:line="480" w:lineRule="auto"/>
        <w:jc w:val="both"/>
        <w:rPr>
          <w:rFonts w:ascii="Arial" w:hAnsi="Arial" w:cs="Arial"/>
          <w:color w:val="000000"/>
          <w:sz w:val="24"/>
          <w:szCs w:val="24"/>
        </w:rPr>
      </w:pPr>
      <w:r w:rsidRPr="003F7047">
        <w:rPr>
          <w:rFonts w:ascii="Arial" w:hAnsi="Arial" w:cs="Arial"/>
          <w:color w:val="000000"/>
          <w:sz w:val="24"/>
          <w:szCs w:val="24"/>
        </w:rPr>
        <w:t>Identificar y delimitar posibles situaciones de inequidad</w:t>
      </w:r>
      <w:r w:rsidR="00B907AE">
        <w:rPr>
          <w:rFonts w:ascii="Arial" w:hAnsi="Arial" w:cs="Arial"/>
          <w:color w:val="000000"/>
          <w:sz w:val="24"/>
          <w:szCs w:val="24"/>
        </w:rPr>
        <w:t>,</w:t>
      </w:r>
      <w:r w:rsidRPr="003F7047">
        <w:rPr>
          <w:rFonts w:ascii="Arial" w:hAnsi="Arial" w:cs="Arial"/>
          <w:color w:val="000000"/>
          <w:sz w:val="24"/>
          <w:szCs w:val="24"/>
        </w:rPr>
        <w:t xml:space="preserve"> de brechas de género en la educación que se brinda a niñas, niños y adolescentes.</w:t>
      </w:r>
    </w:p>
    <w:p w:rsidR="00DA1525" w:rsidRDefault="00DA1525" w:rsidP="00DA1525">
      <w:pPr>
        <w:pStyle w:val="Prrafodelista"/>
        <w:numPr>
          <w:ilvl w:val="0"/>
          <w:numId w:val="6"/>
        </w:numPr>
        <w:autoSpaceDE w:val="0"/>
        <w:autoSpaceDN w:val="0"/>
        <w:adjustRightInd w:val="0"/>
        <w:spacing w:after="0" w:line="480" w:lineRule="auto"/>
        <w:jc w:val="both"/>
        <w:rPr>
          <w:rFonts w:ascii="Arial" w:hAnsi="Arial" w:cs="Arial"/>
          <w:color w:val="000000"/>
          <w:sz w:val="24"/>
          <w:szCs w:val="24"/>
        </w:rPr>
      </w:pPr>
      <w:r w:rsidRPr="003F7047">
        <w:rPr>
          <w:rFonts w:ascii="Arial" w:hAnsi="Arial" w:cs="Arial"/>
          <w:color w:val="000000"/>
          <w:sz w:val="24"/>
          <w:szCs w:val="24"/>
        </w:rPr>
        <w:t>Analizar factores asociados de manera directa o indirecta a la desigualdad de género que se observa.</w:t>
      </w:r>
    </w:p>
    <w:p w:rsidR="000F29D4" w:rsidRDefault="000F29D4" w:rsidP="000F29D4">
      <w:pPr>
        <w:autoSpaceDE w:val="0"/>
        <w:autoSpaceDN w:val="0"/>
        <w:adjustRightInd w:val="0"/>
        <w:spacing w:after="0" w:line="480" w:lineRule="auto"/>
        <w:jc w:val="both"/>
        <w:rPr>
          <w:rFonts w:ascii="Arial" w:hAnsi="Arial" w:cs="Arial"/>
          <w:color w:val="000000"/>
          <w:sz w:val="24"/>
          <w:szCs w:val="24"/>
        </w:rPr>
      </w:pPr>
    </w:p>
    <w:p w:rsidR="000F29D4" w:rsidRPr="000F29D4" w:rsidRDefault="000F29D4" w:rsidP="000F29D4">
      <w:pPr>
        <w:autoSpaceDE w:val="0"/>
        <w:autoSpaceDN w:val="0"/>
        <w:adjustRightInd w:val="0"/>
        <w:spacing w:after="0" w:line="480" w:lineRule="auto"/>
        <w:jc w:val="both"/>
        <w:rPr>
          <w:rFonts w:ascii="Arial" w:hAnsi="Arial" w:cs="Arial"/>
          <w:color w:val="000000"/>
          <w:sz w:val="24"/>
          <w:szCs w:val="24"/>
        </w:rPr>
      </w:pPr>
      <w:r>
        <w:rPr>
          <w:rFonts w:ascii="Arial" w:hAnsi="Arial" w:cs="Arial"/>
          <w:color w:val="000000"/>
          <w:sz w:val="24"/>
          <w:szCs w:val="24"/>
        </w:rPr>
        <w:t>Este estudio resulta relevante pues el tema de jornaleros agrícolas migrantes ha sido poco estudiado en el estado de Chihuahua, a pesar de la contribución que hacen a la economía estatal y su inc</w:t>
      </w:r>
      <w:r w:rsidR="003D4441">
        <w:rPr>
          <w:rFonts w:ascii="Arial" w:hAnsi="Arial" w:cs="Arial"/>
          <w:color w:val="000000"/>
          <w:sz w:val="24"/>
          <w:szCs w:val="24"/>
        </w:rPr>
        <w:t xml:space="preserve">orporación temporal e incluso </w:t>
      </w:r>
      <w:r>
        <w:rPr>
          <w:rFonts w:ascii="Arial" w:hAnsi="Arial" w:cs="Arial"/>
          <w:color w:val="000000"/>
          <w:sz w:val="24"/>
          <w:szCs w:val="24"/>
        </w:rPr>
        <w:t>definitiva</w:t>
      </w:r>
      <w:r w:rsidR="003D4441">
        <w:rPr>
          <w:rFonts w:ascii="Arial" w:hAnsi="Arial" w:cs="Arial"/>
          <w:color w:val="000000"/>
          <w:sz w:val="24"/>
          <w:szCs w:val="24"/>
        </w:rPr>
        <w:t>,</w:t>
      </w:r>
      <w:r>
        <w:rPr>
          <w:rFonts w:ascii="Arial" w:hAnsi="Arial" w:cs="Arial"/>
          <w:color w:val="000000"/>
          <w:sz w:val="24"/>
          <w:szCs w:val="24"/>
        </w:rPr>
        <w:t xml:space="preserve"> en diversas comunidades.</w:t>
      </w:r>
    </w:p>
    <w:p w:rsidR="00C65045" w:rsidRPr="00C15B04" w:rsidRDefault="00C65045" w:rsidP="008A1EB5">
      <w:pPr>
        <w:autoSpaceDE w:val="0"/>
        <w:autoSpaceDN w:val="0"/>
        <w:adjustRightInd w:val="0"/>
        <w:spacing w:after="0" w:line="480" w:lineRule="auto"/>
        <w:jc w:val="both"/>
        <w:rPr>
          <w:rFonts w:ascii="Arial" w:hAnsi="Arial" w:cs="Arial"/>
          <w:b/>
          <w:color w:val="000000"/>
          <w:sz w:val="24"/>
          <w:szCs w:val="24"/>
        </w:rPr>
      </w:pPr>
      <w:r w:rsidRPr="00C15B04">
        <w:rPr>
          <w:rFonts w:ascii="Arial" w:hAnsi="Arial" w:cs="Arial"/>
          <w:b/>
          <w:color w:val="000000"/>
          <w:sz w:val="24"/>
          <w:szCs w:val="24"/>
        </w:rPr>
        <w:lastRenderedPageBreak/>
        <w:t xml:space="preserve">Metodología </w:t>
      </w:r>
    </w:p>
    <w:p w:rsidR="00C65045" w:rsidRPr="00C15B04" w:rsidRDefault="00C65045" w:rsidP="008A1EB5">
      <w:pPr>
        <w:autoSpaceDE w:val="0"/>
        <w:autoSpaceDN w:val="0"/>
        <w:adjustRightInd w:val="0"/>
        <w:spacing w:after="0" w:line="480" w:lineRule="auto"/>
        <w:jc w:val="both"/>
        <w:rPr>
          <w:rFonts w:ascii="Arial" w:hAnsi="Arial" w:cs="Arial"/>
          <w:color w:val="000000"/>
          <w:sz w:val="24"/>
          <w:szCs w:val="24"/>
        </w:rPr>
      </w:pPr>
      <w:r w:rsidRPr="00C15B04">
        <w:rPr>
          <w:rFonts w:ascii="Arial" w:hAnsi="Arial" w:cs="Arial"/>
          <w:color w:val="000000"/>
          <w:sz w:val="24"/>
          <w:szCs w:val="24"/>
        </w:rPr>
        <w:t>El trabajo es de corte cualitativo. A partir de Yin (2011) es posible destacar las siguientes características de este tipo de estudios:</w:t>
      </w:r>
    </w:p>
    <w:p w:rsidR="0075106E" w:rsidRPr="00C15B04" w:rsidRDefault="00C65045" w:rsidP="008A1EB5">
      <w:pPr>
        <w:pStyle w:val="Prrafodelista"/>
        <w:numPr>
          <w:ilvl w:val="0"/>
          <w:numId w:val="1"/>
        </w:numPr>
        <w:autoSpaceDE w:val="0"/>
        <w:autoSpaceDN w:val="0"/>
        <w:adjustRightInd w:val="0"/>
        <w:spacing w:after="0" w:line="480" w:lineRule="auto"/>
        <w:jc w:val="both"/>
        <w:rPr>
          <w:rFonts w:ascii="Arial" w:hAnsi="Arial" w:cs="Arial"/>
          <w:color w:val="000000"/>
          <w:sz w:val="24"/>
          <w:szCs w:val="24"/>
        </w:rPr>
      </w:pPr>
      <w:r w:rsidRPr="00C15B04">
        <w:rPr>
          <w:rFonts w:ascii="Arial" w:hAnsi="Arial" w:cs="Arial"/>
          <w:color w:val="000000"/>
          <w:sz w:val="24"/>
          <w:szCs w:val="24"/>
        </w:rPr>
        <w:t xml:space="preserve">Otorgan importancia al estudio del significado de la vida de las personas en contextos reales e identifican las visiones y perspectivas que presentan, derivadas de contextos específicos. </w:t>
      </w:r>
    </w:p>
    <w:p w:rsidR="0075106E" w:rsidRPr="00C15B04" w:rsidRDefault="00C65045" w:rsidP="008A1EB5">
      <w:pPr>
        <w:pStyle w:val="Prrafodelista"/>
        <w:numPr>
          <w:ilvl w:val="0"/>
          <w:numId w:val="1"/>
        </w:numPr>
        <w:autoSpaceDE w:val="0"/>
        <w:autoSpaceDN w:val="0"/>
        <w:adjustRightInd w:val="0"/>
        <w:spacing w:after="0" w:line="480" w:lineRule="auto"/>
        <w:jc w:val="both"/>
        <w:rPr>
          <w:rFonts w:ascii="Arial" w:hAnsi="Arial" w:cs="Arial"/>
          <w:color w:val="000000"/>
          <w:sz w:val="24"/>
          <w:szCs w:val="24"/>
        </w:rPr>
      </w:pPr>
      <w:r w:rsidRPr="00C15B04">
        <w:rPr>
          <w:rFonts w:ascii="Arial" w:hAnsi="Arial" w:cs="Arial"/>
          <w:color w:val="000000"/>
          <w:sz w:val="24"/>
          <w:szCs w:val="24"/>
        </w:rPr>
        <w:t xml:space="preserve">Contribuyen a la explicación de conceptos existentes o emergentes. </w:t>
      </w:r>
    </w:p>
    <w:p w:rsidR="00C65045" w:rsidRPr="00C15B04" w:rsidRDefault="00C65045" w:rsidP="008A1EB5">
      <w:pPr>
        <w:pStyle w:val="Prrafodelista"/>
        <w:numPr>
          <w:ilvl w:val="0"/>
          <w:numId w:val="1"/>
        </w:numPr>
        <w:autoSpaceDE w:val="0"/>
        <w:autoSpaceDN w:val="0"/>
        <w:adjustRightInd w:val="0"/>
        <w:spacing w:after="0" w:line="480" w:lineRule="auto"/>
        <w:jc w:val="both"/>
        <w:rPr>
          <w:rFonts w:ascii="Arial" w:hAnsi="Arial" w:cs="Arial"/>
          <w:color w:val="000000"/>
          <w:sz w:val="24"/>
          <w:szCs w:val="24"/>
        </w:rPr>
      </w:pPr>
      <w:r w:rsidRPr="00C15B04">
        <w:rPr>
          <w:rFonts w:ascii="Arial" w:hAnsi="Arial" w:cs="Arial"/>
          <w:color w:val="000000"/>
          <w:sz w:val="24"/>
          <w:szCs w:val="24"/>
        </w:rPr>
        <w:t xml:space="preserve">Utilizan múltiples fuentes de evidencia. </w:t>
      </w:r>
    </w:p>
    <w:p w:rsidR="0075106E" w:rsidRPr="00C15B04" w:rsidRDefault="0075106E" w:rsidP="008A1EB5">
      <w:pPr>
        <w:pStyle w:val="Prrafodelista"/>
        <w:autoSpaceDE w:val="0"/>
        <w:autoSpaceDN w:val="0"/>
        <w:adjustRightInd w:val="0"/>
        <w:spacing w:after="0" w:line="480" w:lineRule="auto"/>
        <w:jc w:val="both"/>
        <w:rPr>
          <w:rFonts w:ascii="Arial" w:hAnsi="Arial" w:cs="Arial"/>
          <w:color w:val="000000"/>
          <w:sz w:val="24"/>
          <w:szCs w:val="24"/>
        </w:rPr>
      </w:pPr>
    </w:p>
    <w:p w:rsidR="00C65045" w:rsidRPr="00C15B04" w:rsidRDefault="00C65045" w:rsidP="008A1EB5">
      <w:pPr>
        <w:autoSpaceDE w:val="0"/>
        <w:autoSpaceDN w:val="0"/>
        <w:adjustRightInd w:val="0"/>
        <w:spacing w:after="0" w:line="480" w:lineRule="auto"/>
        <w:jc w:val="both"/>
        <w:rPr>
          <w:rFonts w:ascii="Arial" w:hAnsi="Arial" w:cs="Arial"/>
          <w:sz w:val="24"/>
          <w:szCs w:val="24"/>
        </w:rPr>
      </w:pPr>
      <w:r w:rsidRPr="00C15B04">
        <w:rPr>
          <w:rFonts w:ascii="Arial" w:hAnsi="Arial" w:cs="Arial"/>
          <w:sz w:val="24"/>
          <w:szCs w:val="24"/>
        </w:rPr>
        <w:t>Las voces de niñas, niños y adolescentes</w:t>
      </w:r>
    </w:p>
    <w:p w:rsidR="00C65045" w:rsidRPr="009765DC" w:rsidRDefault="00C65045" w:rsidP="008A1EB5">
      <w:pPr>
        <w:autoSpaceDE w:val="0"/>
        <w:autoSpaceDN w:val="0"/>
        <w:adjustRightInd w:val="0"/>
        <w:spacing w:after="0" w:line="480" w:lineRule="auto"/>
        <w:jc w:val="both"/>
        <w:rPr>
          <w:rFonts w:ascii="Arial" w:hAnsi="Arial" w:cs="Arial"/>
          <w:sz w:val="24"/>
          <w:szCs w:val="24"/>
        </w:rPr>
      </w:pPr>
      <w:r w:rsidRPr="00C15B04">
        <w:rPr>
          <w:rFonts w:ascii="Arial" w:hAnsi="Arial" w:cs="Arial"/>
          <w:sz w:val="24"/>
          <w:szCs w:val="24"/>
        </w:rPr>
        <w:t xml:space="preserve">La información se obtuvo de niñas, niños y adolescentes que asisten a centros escolares creados para jornaleros agrícolas migrantes. Ramos, L., Romero, M. (2012: 41) observan la importancia de atender a grupos tradicionalmente silenciados </w:t>
      </w:r>
      <w:r w:rsidRPr="009765DC">
        <w:rPr>
          <w:rFonts w:ascii="Arial" w:hAnsi="Arial" w:cs="Arial"/>
          <w:sz w:val="24"/>
          <w:szCs w:val="24"/>
        </w:rPr>
        <w:t>a partir de la historia oral, pues, “Con la historia oral los no privilegiados, los rechazados, los marginados, son testigos de la historia, permitiendo una reconstrucción del pasado más realista que desafía el orden establecido”.</w:t>
      </w: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 xml:space="preserve">La recuperación de las voces de las y los alumnos se considera un acierto, se permite que sean ellos quienes expresen las historias y experiencias que viven de manera cotidiana. Sin embargo, de entrada se identifica que el grupo que brindó información, se constituyó por quienes asisten de manera regular a la escuela y son capaces de comunicarse con fluidez en español. Quedan pendientes estudios </w:t>
      </w:r>
      <w:r w:rsidR="008A1EB5">
        <w:rPr>
          <w:rFonts w:ascii="Arial" w:hAnsi="Arial" w:cs="Arial"/>
          <w:color w:val="000000"/>
          <w:sz w:val="24"/>
          <w:szCs w:val="24"/>
        </w:rPr>
        <w:t xml:space="preserve">que </w:t>
      </w:r>
      <w:r w:rsidRPr="009765DC">
        <w:rPr>
          <w:rFonts w:ascii="Arial" w:hAnsi="Arial" w:cs="Arial"/>
          <w:color w:val="000000"/>
          <w:sz w:val="24"/>
          <w:szCs w:val="24"/>
        </w:rPr>
        <w:t xml:space="preserve">vayan en búsqueda de niñas, niños y adolescentes que no tienen acceso a la </w:t>
      </w:r>
      <w:r w:rsidRPr="009765DC">
        <w:rPr>
          <w:rFonts w:ascii="Arial" w:hAnsi="Arial" w:cs="Arial"/>
          <w:color w:val="000000"/>
          <w:sz w:val="24"/>
          <w:szCs w:val="24"/>
        </w:rPr>
        <w:lastRenderedPageBreak/>
        <w:t>escuela pues se han incorporado de tiempo completo al trabajo remunerado y se encuentran en los campos agrícolas o permanecen en sus casas donde realizan actividades domésticas y tienen la responsabilidad de cuidar a familiares más pequeños. Esas voces no se ven reflejadas directamente en este trabajo y es una de sus principales debilidades.</w:t>
      </w:r>
    </w:p>
    <w:p w:rsidR="0075106E" w:rsidRDefault="0075106E" w:rsidP="008A1EB5">
      <w:pPr>
        <w:autoSpaceDE w:val="0"/>
        <w:autoSpaceDN w:val="0"/>
        <w:adjustRightInd w:val="0"/>
        <w:spacing w:after="0" w:line="480" w:lineRule="auto"/>
        <w:jc w:val="both"/>
        <w:rPr>
          <w:rFonts w:ascii="Arial" w:hAnsi="Arial" w:cs="Arial"/>
          <w:color w:val="000000"/>
          <w:sz w:val="24"/>
          <w:szCs w:val="24"/>
        </w:rPr>
      </w:pPr>
    </w:p>
    <w:p w:rsidR="00C65045"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 xml:space="preserve">De manera inicial se estableció la necesidad de seleccionar al menos un centro escolar de cada una de las tres regiones establecidas </w:t>
      </w:r>
      <w:r w:rsidR="003C5533">
        <w:rPr>
          <w:rFonts w:ascii="Arial" w:hAnsi="Arial" w:cs="Arial"/>
          <w:color w:val="000000"/>
          <w:sz w:val="24"/>
          <w:szCs w:val="24"/>
        </w:rPr>
        <w:t xml:space="preserve">por el </w:t>
      </w:r>
      <w:r w:rsidR="003C5533" w:rsidRPr="003C5533">
        <w:rPr>
          <w:rFonts w:ascii="Arial" w:hAnsi="Arial" w:cs="Arial"/>
          <w:color w:val="000000"/>
          <w:sz w:val="24"/>
          <w:szCs w:val="24"/>
        </w:rPr>
        <w:t>Programa para la Inclusión y la Equidad Educativa (PIEE) que en la</w:t>
      </w:r>
      <w:r w:rsidR="003C5533">
        <w:rPr>
          <w:rFonts w:ascii="Arial" w:hAnsi="Arial" w:cs="Arial"/>
          <w:color w:val="000000"/>
          <w:sz w:val="24"/>
          <w:szCs w:val="24"/>
        </w:rPr>
        <w:t xml:space="preserve"> </w:t>
      </w:r>
      <w:r w:rsidR="003C5533" w:rsidRPr="003C5533">
        <w:rPr>
          <w:rFonts w:ascii="Arial" w:hAnsi="Arial" w:cs="Arial"/>
          <w:color w:val="000000"/>
          <w:sz w:val="24"/>
          <w:szCs w:val="24"/>
        </w:rPr>
        <w:t>entidad es operado por la Dirección de Gestión e Innovación Educativa</w:t>
      </w:r>
      <w:r w:rsidR="003C5533">
        <w:rPr>
          <w:rFonts w:ascii="Arial" w:hAnsi="Arial" w:cs="Arial"/>
          <w:color w:val="000000"/>
          <w:sz w:val="24"/>
          <w:szCs w:val="24"/>
        </w:rPr>
        <w:t xml:space="preserve"> </w:t>
      </w:r>
      <w:r w:rsidR="003C5533" w:rsidRPr="003C5533">
        <w:rPr>
          <w:rFonts w:ascii="Arial" w:hAnsi="Arial" w:cs="Arial"/>
          <w:color w:val="000000"/>
          <w:sz w:val="24"/>
          <w:szCs w:val="24"/>
        </w:rPr>
        <w:t>de los Servicios Educativos del E</w:t>
      </w:r>
      <w:r w:rsidR="003C5533">
        <w:rPr>
          <w:rFonts w:ascii="Arial" w:hAnsi="Arial" w:cs="Arial"/>
          <w:color w:val="000000"/>
          <w:sz w:val="24"/>
          <w:szCs w:val="24"/>
        </w:rPr>
        <w:t>stado de Chihuahua (SEECH).</w:t>
      </w:r>
    </w:p>
    <w:p w:rsidR="00C65045" w:rsidRDefault="00C65045" w:rsidP="008A1EB5">
      <w:pPr>
        <w:autoSpaceDE w:val="0"/>
        <w:autoSpaceDN w:val="0"/>
        <w:adjustRightInd w:val="0"/>
        <w:spacing w:after="0" w:line="480" w:lineRule="auto"/>
        <w:jc w:val="both"/>
        <w:rPr>
          <w:rFonts w:ascii="Arial" w:hAnsi="Arial" w:cs="Arial"/>
          <w:color w:val="000000"/>
          <w:sz w:val="24"/>
          <w:szCs w:val="24"/>
        </w:rPr>
      </w:pP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Los centros escolares donde se recogió información fueron cuatro, mismos que se identifican en la siguiente tabla.</w:t>
      </w:r>
    </w:p>
    <w:p w:rsidR="00C65045" w:rsidRPr="009765DC" w:rsidRDefault="00C65045" w:rsidP="001161CC">
      <w:pPr>
        <w:autoSpaceDE w:val="0"/>
        <w:autoSpaceDN w:val="0"/>
        <w:adjustRightInd w:val="0"/>
        <w:spacing w:line="240" w:lineRule="auto"/>
        <w:jc w:val="both"/>
        <w:rPr>
          <w:rFonts w:ascii="Arial" w:hAnsi="Arial" w:cs="Arial"/>
          <w:b/>
          <w:bCs/>
          <w:color w:val="000000"/>
          <w:sz w:val="24"/>
          <w:szCs w:val="24"/>
        </w:rPr>
      </w:pPr>
      <w:r w:rsidRPr="009765DC">
        <w:rPr>
          <w:rFonts w:ascii="Arial" w:hAnsi="Arial" w:cs="Arial"/>
          <w:b/>
          <w:bCs/>
          <w:color w:val="000000"/>
          <w:sz w:val="24"/>
          <w:szCs w:val="24"/>
        </w:rPr>
        <w:t xml:space="preserve">Cuadro </w:t>
      </w:r>
      <w:r w:rsidR="001161CC">
        <w:rPr>
          <w:rFonts w:ascii="Arial" w:hAnsi="Arial" w:cs="Arial"/>
          <w:b/>
          <w:bCs/>
          <w:color w:val="000000"/>
          <w:sz w:val="24"/>
          <w:szCs w:val="24"/>
        </w:rPr>
        <w:t>1</w:t>
      </w:r>
      <w:r w:rsidRPr="009765DC">
        <w:rPr>
          <w:rFonts w:ascii="Arial" w:hAnsi="Arial" w:cs="Arial"/>
          <w:b/>
          <w:bCs/>
          <w:color w:val="000000"/>
          <w:sz w:val="24"/>
          <w:szCs w:val="24"/>
        </w:rPr>
        <w:t>. Centros escolares que se seleccionaron para conformar la muestra del diagnóstico.</w:t>
      </w:r>
    </w:p>
    <w:tbl>
      <w:tblPr>
        <w:tblStyle w:val="Tablaconcuadrcula"/>
        <w:tblW w:w="0" w:type="auto"/>
        <w:jc w:val="center"/>
        <w:tblInd w:w="-684" w:type="dxa"/>
        <w:tblLayout w:type="fixed"/>
        <w:tblLook w:val="04A0" w:firstRow="1" w:lastRow="0" w:firstColumn="1" w:lastColumn="0" w:noHBand="0" w:noVBand="1"/>
      </w:tblPr>
      <w:tblGrid>
        <w:gridCol w:w="1241"/>
        <w:gridCol w:w="1701"/>
        <w:gridCol w:w="1701"/>
        <w:gridCol w:w="2410"/>
        <w:gridCol w:w="1998"/>
      </w:tblGrid>
      <w:tr w:rsidR="00566ED8" w:rsidRPr="009765DC" w:rsidTr="003D4441">
        <w:trPr>
          <w:jc w:val="center"/>
        </w:trPr>
        <w:tc>
          <w:tcPr>
            <w:tcW w:w="1241" w:type="dxa"/>
            <w:shd w:val="clear" w:color="auto" w:fill="DDD9C3" w:themeFill="background2" w:themeFillShade="E6"/>
            <w:vAlign w:val="center"/>
          </w:tcPr>
          <w:p w:rsidR="00C65045" w:rsidRPr="009765DC" w:rsidRDefault="00C65045" w:rsidP="001161CC">
            <w:pPr>
              <w:autoSpaceDE w:val="0"/>
              <w:autoSpaceDN w:val="0"/>
              <w:adjustRightInd w:val="0"/>
              <w:jc w:val="center"/>
              <w:rPr>
                <w:rFonts w:ascii="Arial" w:hAnsi="Arial" w:cs="Arial"/>
                <w:bCs/>
                <w:color w:val="000000"/>
                <w:sz w:val="24"/>
                <w:szCs w:val="24"/>
              </w:rPr>
            </w:pPr>
            <w:r w:rsidRPr="009765DC">
              <w:rPr>
                <w:rFonts w:ascii="Arial" w:hAnsi="Arial" w:cs="Arial"/>
                <w:bCs/>
                <w:color w:val="000000"/>
                <w:sz w:val="24"/>
                <w:szCs w:val="24"/>
              </w:rPr>
              <w:t>Región</w:t>
            </w:r>
          </w:p>
        </w:tc>
        <w:tc>
          <w:tcPr>
            <w:tcW w:w="1701" w:type="dxa"/>
            <w:shd w:val="clear" w:color="auto" w:fill="DDD9C3" w:themeFill="background2" w:themeFillShade="E6"/>
            <w:vAlign w:val="center"/>
          </w:tcPr>
          <w:p w:rsidR="00C65045" w:rsidRPr="009765DC" w:rsidRDefault="00C65045" w:rsidP="001161CC">
            <w:pPr>
              <w:autoSpaceDE w:val="0"/>
              <w:autoSpaceDN w:val="0"/>
              <w:adjustRightInd w:val="0"/>
              <w:jc w:val="center"/>
              <w:rPr>
                <w:rFonts w:ascii="Arial" w:hAnsi="Arial" w:cs="Arial"/>
                <w:bCs/>
                <w:color w:val="000000"/>
                <w:sz w:val="24"/>
                <w:szCs w:val="24"/>
              </w:rPr>
            </w:pPr>
            <w:r w:rsidRPr="009765DC">
              <w:rPr>
                <w:rFonts w:ascii="Arial" w:hAnsi="Arial" w:cs="Arial"/>
                <w:bCs/>
                <w:color w:val="000000"/>
                <w:sz w:val="24"/>
                <w:szCs w:val="24"/>
              </w:rPr>
              <w:t>Municipio</w:t>
            </w:r>
          </w:p>
        </w:tc>
        <w:tc>
          <w:tcPr>
            <w:tcW w:w="1701" w:type="dxa"/>
            <w:shd w:val="clear" w:color="auto" w:fill="DDD9C3" w:themeFill="background2" w:themeFillShade="E6"/>
            <w:vAlign w:val="center"/>
          </w:tcPr>
          <w:p w:rsidR="00C65045" w:rsidRPr="009765DC" w:rsidRDefault="00C65045" w:rsidP="001161CC">
            <w:pPr>
              <w:autoSpaceDE w:val="0"/>
              <w:autoSpaceDN w:val="0"/>
              <w:adjustRightInd w:val="0"/>
              <w:jc w:val="center"/>
              <w:rPr>
                <w:rFonts w:ascii="Arial" w:hAnsi="Arial" w:cs="Arial"/>
                <w:bCs/>
                <w:color w:val="000000"/>
                <w:sz w:val="24"/>
                <w:szCs w:val="24"/>
              </w:rPr>
            </w:pPr>
            <w:r w:rsidRPr="009765DC">
              <w:rPr>
                <w:rFonts w:ascii="Arial" w:hAnsi="Arial" w:cs="Arial"/>
                <w:bCs/>
                <w:color w:val="000000"/>
                <w:sz w:val="24"/>
                <w:szCs w:val="24"/>
              </w:rPr>
              <w:t>Comunidad</w:t>
            </w:r>
          </w:p>
        </w:tc>
        <w:tc>
          <w:tcPr>
            <w:tcW w:w="2410" w:type="dxa"/>
            <w:shd w:val="clear" w:color="auto" w:fill="DDD9C3" w:themeFill="background2" w:themeFillShade="E6"/>
            <w:vAlign w:val="center"/>
          </w:tcPr>
          <w:p w:rsidR="00C65045" w:rsidRPr="009765DC" w:rsidRDefault="00C65045" w:rsidP="001161CC">
            <w:pPr>
              <w:autoSpaceDE w:val="0"/>
              <w:autoSpaceDN w:val="0"/>
              <w:adjustRightInd w:val="0"/>
              <w:jc w:val="center"/>
              <w:rPr>
                <w:rFonts w:ascii="Arial" w:hAnsi="Arial" w:cs="Arial"/>
                <w:bCs/>
                <w:color w:val="000000"/>
                <w:sz w:val="24"/>
                <w:szCs w:val="24"/>
              </w:rPr>
            </w:pPr>
            <w:r w:rsidRPr="009765DC">
              <w:rPr>
                <w:rFonts w:ascii="Arial" w:hAnsi="Arial" w:cs="Arial"/>
                <w:bCs/>
                <w:color w:val="000000"/>
                <w:sz w:val="24"/>
                <w:szCs w:val="24"/>
              </w:rPr>
              <w:t>Centro escolar</w:t>
            </w:r>
          </w:p>
        </w:tc>
        <w:tc>
          <w:tcPr>
            <w:tcW w:w="1998" w:type="dxa"/>
            <w:shd w:val="clear" w:color="auto" w:fill="DDD9C3" w:themeFill="background2" w:themeFillShade="E6"/>
            <w:vAlign w:val="center"/>
          </w:tcPr>
          <w:p w:rsidR="00C65045" w:rsidRPr="009765DC" w:rsidRDefault="00C65045" w:rsidP="001161CC">
            <w:pPr>
              <w:autoSpaceDE w:val="0"/>
              <w:autoSpaceDN w:val="0"/>
              <w:adjustRightInd w:val="0"/>
              <w:jc w:val="center"/>
              <w:rPr>
                <w:rFonts w:ascii="Arial" w:hAnsi="Arial" w:cs="Arial"/>
                <w:bCs/>
                <w:color w:val="000000"/>
                <w:sz w:val="24"/>
                <w:szCs w:val="24"/>
              </w:rPr>
            </w:pPr>
            <w:r w:rsidRPr="009765DC">
              <w:rPr>
                <w:rFonts w:ascii="Arial" w:hAnsi="Arial" w:cs="Arial"/>
                <w:bCs/>
                <w:color w:val="000000"/>
                <w:sz w:val="24"/>
                <w:szCs w:val="24"/>
              </w:rPr>
              <w:t>Niveles educativos que atiende</w:t>
            </w:r>
          </w:p>
        </w:tc>
      </w:tr>
      <w:tr w:rsidR="00C65045" w:rsidRPr="009765DC" w:rsidTr="003D4441">
        <w:trPr>
          <w:jc w:val="center"/>
        </w:trPr>
        <w:tc>
          <w:tcPr>
            <w:tcW w:w="124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Norte</w:t>
            </w:r>
          </w:p>
        </w:tc>
        <w:tc>
          <w:tcPr>
            <w:tcW w:w="170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Asc</w:t>
            </w:r>
            <w:bookmarkStart w:id="0" w:name="_GoBack"/>
            <w:bookmarkEnd w:id="0"/>
            <w:r w:rsidRPr="009765DC">
              <w:rPr>
                <w:rFonts w:ascii="Arial" w:hAnsi="Arial" w:cs="Arial"/>
                <w:bCs/>
                <w:color w:val="000000"/>
                <w:sz w:val="24"/>
                <w:szCs w:val="24"/>
              </w:rPr>
              <w:t>ensión</w:t>
            </w:r>
          </w:p>
        </w:tc>
        <w:tc>
          <w:tcPr>
            <w:tcW w:w="170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Ascensión</w:t>
            </w:r>
          </w:p>
        </w:tc>
        <w:tc>
          <w:tcPr>
            <w:tcW w:w="2410"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C</w:t>
            </w:r>
            <w:r w:rsidR="00566ED8">
              <w:rPr>
                <w:rFonts w:ascii="Arial" w:hAnsi="Arial" w:cs="Arial"/>
                <w:bCs/>
                <w:color w:val="000000"/>
                <w:sz w:val="24"/>
                <w:szCs w:val="24"/>
              </w:rPr>
              <w:t>entro de Atención Integral para niños migrantes (C</w:t>
            </w:r>
            <w:r w:rsidRPr="009765DC">
              <w:rPr>
                <w:rFonts w:ascii="Arial" w:hAnsi="Arial" w:cs="Arial"/>
                <w:bCs/>
                <w:color w:val="000000"/>
                <w:sz w:val="24"/>
                <w:szCs w:val="24"/>
              </w:rPr>
              <w:t>AINMI</w:t>
            </w:r>
            <w:r w:rsidR="00566ED8">
              <w:rPr>
                <w:rFonts w:ascii="Arial" w:hAnsi="Arial" w:cs="Arial"/>
                <w:bCs/>
                <w:color w:val="000000"/>
                <w:sz w:val="24"/>
                <w:szCs w:val="24"/>
              </w:rPr>
              <w:t>)</w:t>
            </w:r>
          </w:p>
        </w:tc>
        <w:tc>
          <w:tcPr>
            <w:tcW w:w="1998"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Preescolar</w:t>
            </w:r>
          </w:p>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Primaria</w:t>
            </w:r>
          </w:p>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Secundaria</w:t>
            </w:r>
          </w:p>
        </w:tc>
      </w:tr>
      <w:tr w:rsidR="00C65045" w:rsidRPr="009765DC" w:rsidTr="003D4441">
        <w:trPr>
          <w:jc w:val="center"/>
        </w:trPr>
        <w:tc>
          <w:tcPr>
            <w:tcW w:w="124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Noroeste</w:t>
            </w:r>
          </w:p>
        </w:tc>
        <w:tc>
          <w:tcPr>
            <w:tcW w:w="170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Cuauhtémoc</w:t>
            </w:r>
          </w:p>
        </w:tc>
        <w:tc>
          <w:tcPr>
            <w:tcW w:w="170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Cuauhtémoc</w:t>
            </w:r>
          </w:p>
        </w:tc>
        <w:tc>
          <w:tcPr>
            <w:tcW w:w="2410"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La Minita</w:t>
            </w:r>
          </w:p>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Santa María</w:t>
            </w:r>
          </w:p>
        </w:tc>
        <w:tc>
          <w:tcPr>
            <w:tcW w:w="1998"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Preescolar</w:t>
            </w:r>
          </w:p>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Primaria</w:t>
            </w:r>
          </w:p>
        </w:tc>
      </w:tr>
      <w:tr w:rsidR="00C65045" w:rsidRPr="009765DC" w:rsidTr="003D4441">
        <w:trPr>
          <w:jc w:val="center"/>
        </w:trPr>
        <w:tc>
          <w:tcPr>
            <w:tcW w:w="124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Centro-Sur</w:t>
            </w:r>
          </w:p>
        </w:tc>
        <w:tc>
          <w:tcPr>
            <w:tcW w:w="170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proofErr w:type="spellStart"/>
            <w:r w:rsidRPr="009765DC">
              <w:rPr>
                <w:rFonts w:ascii="Arial" w:hAnsi="Arial" w:cs="Arial"/>
                <w:bCs/>
                <w:color w:val="000000"/>
                <w:sz w:val="24"/>
                <w:szCs w:val="24"/>
              </w:rPr>
              <w:t>Meoqui</w:t>
            </w:r>
            <w:proofErr w:type="spellEnd"/>
          </w:p>
        </w:tc>
        <w:tc>
          <w:tcPr>
            <w:tcW w:w="1701"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Lázaro Cárdenas</w:t>
            </w:r>
          </w:p>
        </w:tc>
        <w:tc>
          <w:tcPr>
            <w:tcW w:w="2410"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 xml:space="preserve">El </w:t>
            </w:r>
            <w:proofErr w:type="spellStart"/>
            <w:r w:rsidRPr="009765DC">
              <w:rPr>
                <w:rFonts w:ascii="Arial" w:hAnsi="Arial" w:cs="Arial"/>
                <w:bCs/>
                <w:color w:val="000000"/>
                <w:sz w:val="24"/>
                <w:szCs w:val="24"/>
              </w:rPr>
              <w:t>Jeen</w:t>
            </w:r>
            <w:proofErr w:type="spellEnd"/>
          </w:p>
        </w:tc>
        <w:tc>
          <w:tcPr>
            <w:tcW w:w="1998" w:type="dxa"/>
            <w:vAlign w:val="center"/>
          </w:tcPr>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 xml:space="preserve">Preescolar </w:t>
            </w:r>
          </w:p>
          <w:p w:rsidR="00C65045" w:rsidRPr="009765DC" w:rsidRDefault="00C65045" w:rsidP="001161CC">
            <w:pPr>
              <w:autoSpaceDE w:val="0"/>
              <w:autoSpaceDN w:val="0"/>
              <w:adjustRightInd w:val="0"/>
              <w:jc w:val="both"/>
              <w:rPr>
                <w:rFonts w:ascii="Arial" w:hAnsi="Arial" w:cs="Arial"/>
                <w:bCs/>
                <w:color w:val="000000"/>
                <w:sz w:val="24"/>
                <w:szCs w:val="24"/>
              </w:rPr>
            </w:pPr>
            <w:r w:rsidRPr="009765DC">
              <w:rPr>
                <w:rFonts w:ascii="Arial" w:hAnsi="Arial" w:cs="Arial"/>
                <w:bCs/>
                <w:color w:val="000000"/>
                <w:sz w:val="24"/>
                <w:szCs w:val="24"/>
              </w:rPr>
              <w:t>Primaria</w:t>
            </w:r>
          </w:p>
        </w:tc>
      </w:tr>
    </w:tbl>
    <w:p w:rsidR="00C65045" w:rsidRPr="009765DC" w:rsidRDefault="00C65045" w:rsidP="008A1EB5">
      <w:p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Fuente: Elaboración propia. Con base en datos obtenidos de SEECH (s/f).</w:t>
      </w: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p>
    <w:p w:rsidR="00C65045" w:rsidRDefault="00C65045" w:rsidP="008A1EB5">
      <w:pPr>
        <w:autoSpaceDE w:val="0"/>
        <w:autoSpaceDN w:val="0"/>
        <w:adjustRightInd w:val="0"/>
        <w:spacing w:after="0" w:line="480" w:lineRule="auto"/>
        <w:jc w:val="both"/>
        <w:rPr>
          <w:rFonts w:ascii="Arial" w:hAnsi="Arial" w:cs="Arial"/>
          <w:b/>
          <w:sz w:val="24"/>
          <w:szCs w:val="24"/>
        </w:rPr>
      </w:pPr>
      <w:r w:rsidRPr="009765DC">
        <w:rPr>
          <w:rFonts w:ascii="Arial" w:hAnsi="Arial" w:cs="Arial"/>
          <w:color w:val="000000"/>
          <w:sz w:val="24"/>
          <w:szCs w:val="24"/>
        </w:rPr>
        <w:lastRenderedPageBreak/>
        <w:t xml:space="preserve">El trabajo de campo en cada centro seleccionado tuvo una duración de 4 a 5 días y se efectuó durante los meses de mayo y junio del 2015. En los centros escolares definidos se entrevistaron a siete alumnos y doce alumnas de 4º a 6º grado de educación primaria, y a dos alumnas de 1º de secundaria. </w:t>
      </w:r>
    </w:p>
    <w:p w:rsidR="009F52B9" w:rsidRDefault="009F52B9" w:rsidP="008A1EB5">
      <w:pPr>
        <w:autoSpaceDE w:val="0"/>
        <w:autoSpaceDN w:val="0"/>
        <w:adjustRightInd w:val="0"/>
        <w:spacing w:after="0" w:line="480" w:lineRule="auto"/>
        <w:jc w:val="both"/>
        <w:rPr>
          <w:rFonts w:ascii="Arial" w:hAnsi="Arial" w:cs="Arial"/>
          <w:sz w:val="24"/>
          <w:szCs w:val="24"/>
        </w:rPr>
      </w:pPr>
    </w:p>
    <w:p w:rsidR="00C65045" w:rsidRPr="009765DC" w:rsidRDefault="00C65045" w:rsidP="008A1EB5">
      <w:p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La entrevista como instrumento básico</w:t>
      </w: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La técnica seleccionada para obtener información fue la entrevista. En LLECE (2002:23) se establece que “La entrevista es una técnica utilizada para reconstruir la realidad de un grupo o entidad social. En una entrevista los individuos son tratados como fuente de información relativa a ellos mismos, a otras personas, a la escuela, a los procesos sociales inherentes a ella”. Desde la teoría se establecen diversos tipos de entrevistas de acuerdo a su propósito y estructura. En este estudio no se buscó seleccionar un tipo de entrevista y ajustarse a sus características, pues era necesario contar con un instrumento lo suficientemente flexible para una población que de entrada resultaba muy heterogénea, hijas e hijos de familias mestizas e indígenas de diferentes etnias, monolingües, con español como lengua materna o bilingües con el español como segunda lengua y diferentes niveles de dominio, con rangos de edad de los 9 a los 14 años. Lo importante era en palabras de Aceves (2012:11) “…buscar, escuchar, registrar y sistematizar la voz de los sujetos sociales…”, para conocer y comprender un aspecto de su vida.</w:t>
      </w: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 xml:space="preserve">Por lo anterior se concibió una guía de entrevista con características tanto de entrevistas estructuradas, como de entrevistas no estructuradas (Vela, 2013). Es decir, se contaba con una serie de preguntas, que permitían registrar respuestas con </w:t>
      </w:r>
      <w:r w:rsidRPr="009765DC">
        <w:rPr>
          <w:rFonts w:ascii="Arial" w:hAnsi="Arial" w:cs="Arial"/>
          <w:color w:val="000000"/>
          <w:sz w:val="24"/>
          <w:szCs w:val="24"/>
        </w:rPr>
        <w:lastRenderedPageBreak/>
        <w:t>códigos determinados, pero también podía contestarse a partir de preguntas abiertas que llevaban a una conversación libre. La forma de aplicación dependía de las características y disposición de cada alumna o alumno entrevistado.</w:t>
      </w: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En las entrevistas se abordaron los siguientes aspectos:</w:t>
      </w:r>
    </w:p>
    <w:p w:rsidR="00C65045" w:rsidRPr="009765DC" w:rsidRDefault="00C65045" w:rsidP="008A1EB5">
      <w:pPr>
        <w:pStyle w:val="Prrafodelista"/>
        <w:numPr>
          <w:ilvl w:val="0"/>
          <w:numId w:val="3"/>
        </w:num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 xml:space="preserve">Datos generales. </w:t>
      </w:r>
    </w:p>
    <w:p w:rsidR="00C65045" w:rsidRPr="009765DC" w:rsidRDefault="00C65045" w:rsidP="008A1EB5">
      <w:pPr>
        <w:pStyle w:val="Prrafodelista"/>
        <w:numPr>
          <w:ilvl w:val="0"/>
          <w:numId w:val="3"/>
        </w:num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 xml:space="preserve">Trayectoria escolar. </w:t>
      </w:r>
    </w:p>
    <w:p w:rsidR="00C65045" w:rsidRPr="009765DC" w:rsidRDefault="00C65045" w:rsidP="008A1EB5">
      <w:pPr>
        <w:pStyle w:val="Prrafodelista"/>
        <w:numPr>
          <w:ilvl w:val="0"/>
          <w:numId w:val="3"/>
        </w:num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Experiencias escolares.</w:t>
      </w:r>
    </w:p>
    <w:p w:rsidR="00C65045" w:rsidRPr="009765DC" w:rsidRDefault="00C65045" w:rsidP="008A1EB5">
      <w:pPr>
        <w:pStyle w:val="Prrafodelista"/>
        <w:numPr>
          <w:ilvl w:val="0"/>
          <w:numId w:val="3"/>
        </w:num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 xml:space="preserve">Situación familiar. </w:t>
      </w:r>
    </w:p>
    <w:p w:rsidR="00C65045" w:rsidRPr="009765DC" w:rsidRDefault="00C65045" w:rsidP="008A1EB5">
      <w:pPr>
        <w:pStyle w:val="Prrafodelista"/>
        <w:numPr>
          <w:ilvl w:val="0"/>
          <w:numId w:val="3"/>
        </w:num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 xml:space="preserve">Expectativas de vida. </w:t>
      </w:r>
    </w:p>
    <w:p w:rsidR="00C65045" w:rsidRPr="009765DC" w:rsidRDefault="00C65045" w:rsidP="008A1EB5">
      <w:pPr>
        <w:pStyle w:val="Prrafodelista"/>
        <w:numPr>
          <w:ilvl w:val="0"/>
          <w:numId w:val="3"/>
        </w:num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Actividades de los integrantes de la familia</w:t>
      </w:r>
    </w:p>
    <w:p w:rsidR="00C65045" w:rsidRPr="009765DC" w:rsidRDefault="00C65045" w:rsidP="008A1EB5">
      <w:pPr>
        <w:autoSpaceDE w:val="0"/>
        <w:autoSpaceDN w:val="0"/>
        <w:adjustRightInd w:val="0"/>
        <w:spacing w:after="0" w:line="480" w:lineRule="auto"/>
        <w:jc w:val="both"/>
        <w:rPr>
          <w:rFonts w:ascii="Arial" w:hAnsi="Arial" w:cs="Arial"/>
          <w:color w:val="8505FF"/>
          <w:sz w:val="24"/>
          <w:szCs w:val="24"/>
        </w:rPr>
      </w:pPr>
    </w:p>
    <w:p w:rsidR="00C65045" w:rsidRDefault="00C65045" w:rsidP="008A1EB5">
      <w:p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t>Técnicas y procedimientos adicionales</w:t>
      </w:r>
    </w:p>
    <w:p w:rsidR="003C5533" w:rsidRDefault="003C5533" w:rsidP="008A1EB5">
      <w:pPr>
        <w:autoSpaceDE w:val="0"/>
        <w:autoSpaceDN w:val="0"/>
        <w:adjustRightInd w:val="0"/>
        <w:spacing w:after="0" w:line="480" w:lineRule="auto"/>
        <w:jc w:val="both"/>
        <w:rPr>
          <w:rFonts w:ascii="Arial" w:hAnsi="Arial" w:cs="Arial"/>
          <w:sz w:val="24"/>
          <w:szCs w:val="24"/>
        </w:rPr>
      </w:pPr>
      <w:r>
        <w:rPr>
          <w:rFonts w:ascii="Arial" w:hAnsi="Arial" w:cs="Arial"/>
          <w:sz w:val="24"/>
          <w:szCs w:val="24"/>
        </w:rPr>
        <w:t>Durante el trabajo de campo se aplicaron otras técnicas y procedimientos de acuerdo a las necesidades y posibilidades que se presentaron</w:t>
      </w:r>
      <w:r w:rsidR="00A07E8D">
        <w:rPr>
          <w:rFonts w:ascii="Arial" w:hAnsi="Arial" w:cs="Arial"/>
          <w:sz w:val="24"/>
          <w:szCs w:val="24"/>
        </w:rPr>
        <w:t xml:space="preserve"> en cada caso</w:t>
      </w:r>
      <w:r>
        <w:rPr>
          <w:rFonts w:ascii="Arial" w:hAnsi="Arial" w:cs="Arial"/>
          <w:sz w:val="24"/>
          <w:szCs w:val="24"/>
        </w:rPr>
        <w:t>.</w:t>
      </w:r>
    </w:p>
    <w:p w:rsidR="00C65045" w:rsidRPr="009F52B9" w:rsidRDefault="00C65045" w:rsidP="009F52B9">
      <w:pPr>
        <w:pStyle w:val="Prrafodelista"/>
        <w:numPr>
          <w:ilvl w:val="0"/>
          <w:numId w:val="7"/>
        </w:numPr>
        <w:autoSpaceDE w:val="0"/>
        <w:autoSpaceDN w:val="0"/>
        <w:adjustRightInd w:val="0"/>
        <w:spacing w:after="0" w:line="480" w:lineRule="auto"/>
        <w:jc w:val="both"/>
        <w:rPr>
          <w:rFonts w:ascii="Arial" w:hAnsi="Arial" w:cs="Arial"/>
          <w:sz w:val="24"/>
          <w:szCs w:val="24"/>
        </w:rPr>
      </w:pPr>
      <w:r w:rsidRPr="009F52B9">
        <w:rPr>
          <w:rFonts w:ascii="Arial" w:hAnsi="Arial" w:cs="Arial"/>
          <w:sz w:val="24"/>
          <w:szCs w:val="24"/>
        </w:rPr>
        <w:t>Recuperación de actividades de los cuadernos de las y los alumnos</w:t>
      </w:r>
      <w:r w:rsidR="00F7583E" w:rsidRPr="009F52B9">
        <w:rPr>
          <w:rFonts w:ascii="Arial" w:hAnsi="Arial" w:cs="Arial"/>
          <w:sz w:val="24"/>
          <w:szCs w:val="24"/>
        </w:rPr>
        <w:t>.</w:t>
      </w:r>
    </w:p>
    <w:p w:rsidR="00C65045" w:rsidRPr="009F52B9" w:rsidRDefault="00C65045" w:rsidP="009F52B9">
      <w:pPr>
        <w:pStyle w:val="Prrafodelista"/>
        <w:numPr>
          <w:ilvl w:val="0"/>
          <w:numId w:val="7"/>
        </w:numPr>
        <w:autoSpaceDE w:val="0"/>
        <w:autoSpaceDN w:val="0"/>
        <w:adjustRightInd w:val="0"/>
        <w:spacing w:after="0" w:line="480" w:lineRule="auto"/>
        <w:jc w:val="both"/>
        <w:rPr>
          <w:rFonts w:ascii="Arial" w:hAnsi="Arial" w:cs="Arial"/>
          <w:sz w:val="24"/>
          <w:szCs w:val="24"/>
        </w:rPr>
      </w:pPr>
      <w:r w:rsidRPr="009F52B9">
        <w:rPr>
          <w:rFonts w:ascii="Arial" w:hAnsi="Arial" w:cs="Arial"/>
          <w:sz w:val="24"/>
          <w:szCs w:val="24"/>
        </w:rPr>
        <w:t>Aplicación de un instrumento de desempeños efectivos</w:t>
      </w:r>
      <w:r w:rsidR="00F7583E" w:rsidRPr="009F52B9">
        <w:rPr>
          <w:rFonts w:ascii="Arial" w:hAnsi="Arial" w:cs="Arial"/>
          <w:sz w:val="24"/>
          <w:szCs w:val="24"/>
        </w:rPr>
        <w:t>.</w:t>
      </w:r>
    </w:p>
    <w:p w:rsidR="00C65045" w:rsidRPr="009F52B9" w:rsidRDefault="00C65045" w:rsidP="009F52B9">
      <w:pPr>
        <w:pStyle w:val="Prrafodelista"/>
        <w:numPr>
          <w:ilvl w:val="0"/>
          <w:numId w:val="7"/>
        </w:numPr>
        <w:autoSpaceDE w:val="0"/>
        <w:autoSpaceDN w:val="0"/>
        <w:adjustRightInd w:val="0"/>
        <w:spacing w:after="0" w:line="480" w:lineRule="auto"/>
        <w:jc w:val="both"/>
        <w:rPr>
          <w:rFonts w:ascii="Arial" w:hAnsi="Arial" w:cs="Arial"/>
          <w:sz w:val="24"/>
          <w:szCs w:val="24"/>
        </w:rPr>
      </w:pPr>
      <w:r w:rsidRPr="009F52B9">
        <w:rPr>
          <w:rFonts w:ascii="Arial" w:hAnsi="Arial" w:cs="Arial"/>
          <w:sz w:val="24"/>
          <w:szCs w:val="24"/>
        </w:rPr>
        <w:t>Observaciones de clases</w:t>
      </w:r>
      <w:r w:rsidR="00F7583E" w:rsidRPr="009F52B9">
        <w:rPr>
          <w:rFonts w:ascii="Arial" w:hAnsi="Arial" w:cs="Arial"/>
          <w:sz w:val="24"/>
          <w:szCs w:val="24"/>
        </w:rPr>
        <w:t>.</w:t>
      </w:r>
    </w:p>
    <w:p w:rsidR="00C65045" w:rsidRPr="009F52B9" w:rsidRDefault="00C65045" w:rsidP="009F52B9">
      <w:pPr>
        <w:pStyle w:val="Prrafodelista"/>
        <w:numPr>
          <w:ilvl w:val="0"/>
          <w:numId w:val="7"/>
        </w:numPr>
        <w:autoSpaceDE w:val="0"/>
        <w:autoSpaceDN w:val="0"/>
        <w:adjustRightInd w:val="0"/>
        <w:spacing w:after="0" w:line="480" w:lineRule="auto"/>
        <w:jc w:val="both"/>
        <w:rPr>
          <w:rFonts w:ascii="Arial" w:hAnsi="Arial" w:cs="Arial"/>
          <w:sz w:val="24"/>
          <w:szCs w:val="24"/>
        </w:rPr>
      </w:pPr>
      <w:r w:rsidRPr="009F52B9">
        <w:rPr>
          <w:rFonts w:ascii="Arial" w:hAnsi="Arial" w:cs="Arial"/>
          <w:sz w:val="24"/>
          <w:szCs w:val="24"/>
        </w:rPr>
        <w:t xml:space="preserve">Entrevistas </w:t>
      </w:r>
      <w:proofErr w:type="spellStart"/>
      <w:r w:rsidRPr="009F52B9">
        <w:rPr>
          <w:rFonts w:ascii="Arial" w:hAnsi="Arial" w:cs="Arial"/>
          <w:sz w:val="24"/>
          <w:szCs w:val="24"/>
        </w:rPr>
        <w:t>semiestructuradas</w:t>
      </w:r>
      <w:proofErr w:type="spellEnd"/>
      <w:r w:rsidR="00F7583E" w:rsidRPr="009F52B9">
        <w:rPr>
          <w:rFonts w:ascii="Arial" w:hAnsi="Arial" w:cs="Arial"/>
          <w:sz w:val="24"/>
          <w:szCs w:val="24"/>
        </w:rPr>
        <w:t xml:space="preserve">. </w:t>
      </w:r>
    </w:p>
    <w:p w:rsidR="0041676D" w:rsidRDefault="0041676D" w:rsidP="008A1EB5">
      <w:pPr>
        <w:autoSpaceDE w:val="0"/>
        <w:autoSpaceDN w:val="0"/>
        <w:adjustRightInd w:val="0"/>
        <w:spacing w:after="0" w:line="480" w:lineRule="auto"/>
        <w:jc w:val="both"/>
        <w:rPr>
          <w:rFonts w:ascii="Arial" w:hAnsi="Arial" w:cs="Arial"/>
          <w:color w:val="000000"/>
          <w:sz w:val="24"/>
          <w:szCs w:val="24"/>
        </w:rPr>
      </w:pPr>
    </w:p>
    <w:p w:rsidR="00F7583E" w:rsidRPr="009765DC" w:rsidRDefault="00F7583E"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En</w:t>
      </w:r>
      <w:r>
        <w:rPr>
          <w:rFonts w:ascii="Arial" w:hAnsi="Arial" w:cs="Arial"/>
          <w:color w:val="000000"/>
          <w:sz w:val="24"/>
          <w:szCs w:val="24"/>
        </w:rPr>
        <w:t xml:space="preserve"> </w:t>
      </w:r>
      <w:r w:rsidRPr="009765DC">
        <w:rPr>
          <w:rFonts w:ascii="Arial" w:hAnsi="Arial" w:cs="Arial"/>
          <w:color w:val="000000"/>
          <w:sz w:val="24"/>
          <w:szCs w:val="24"/>
        </w:rPr>
        <w:t>relación a las normas éticas sobre la investigación con niños, se</w:t>
      </w:r>
      <w:r>
        <w:rPr>
          <w:rFonts w:ascii="Arial" w:hAnsi="Arial" w:cs="Arial"/>
          <w:color w:val="000000"/>
          <w:sz w:val="24"/>
          <w:szCs w:val="24"/>
        </w:rPr>
        <w:t xml:space="preserve"> </w:t>
      </w:r>
      <w:r w:rsidRPr="009765DC">
        <w:rPr>
          <w:rFonts w:ascii="Arial" w:hAnsi="Arial" w:cs="Arial"/>
          <w:color w:val="000000"/>
          <w:sz w:val="24"/>
          <w:szCs w:val="24"/>
        </w:rPr>
        <w:t xml:space="preserve">consideraron las que Juan </w:t>
      </w:r>
      <w:proofErr w:type="spellStart"/>
      <w:r w:rsidRPr="009765DC">
        <w:rPr>
          <w:rFonts w:ascii="Arial" w:hAnsi="Arial" w:cs="Arial"/>
          <w:color w:val="000000"/>
          <w:sz w:val="24"/>
          <w:szCs w:val="24"/>
        </w:rPr>
        <w:t>Delval</w:t>
      </w:r>
      <w:proofErr w:type="spellEnd"/>
      <w:r w:rsidRPr="009765DC">
        <w:rPr>
          <w:rFonts w:ascii="Arial" w:hAnsi="Arial" w:cs="Arial"/>
          <w:color w:val="000000"/>
          <w:sz w:val="24"/>
          <w:szCs w:val="24"/>
        </w:rPr>
        <w:t xml:space="preserve"> (2001) retoma de la </w:t>
      </w:r>
      <w:proofErr w:type="spellStart"/>
      <w:r w:rsidRPr="009765DC">
        <w:rPr>
          <w:rFonts w:ascii="Arial" w:hAnsi="Arial" w:cs="Arial"/>
          <w:color w:val="000000"/>
          <w:sz w:val="24"/>
          <w:szCs w:val="24"/>
        </w:rPr>
        <w:t>Society</w:t>
      </w:r>
      <w:proofErr w:type="spellEnd"/>
      <w:r w:rsidRPr="009765DC">
        <w:rPr>
          <w:rFonts w:ascii="Arial" w:hAnsi="Arial" w:cs="Arial"/>
          <w:color w:val="000000"/>
          <w:sz w:val="24"/>
          <w:szCs w:val="24"/>
        </w:rPr>
        <w:t xml:space="preserve"> </w:t>
      </w:r>
      <w:proofErr w:type="spellStart"/>
      <w:r w:rsidRPr="009765DC">
        <w:rPr>
          <w:rFonts w:ascii="Arial" w:hAnsi="Arial" w:cs="Arial"/>
          <w:color w:val="000000"/>
          <w:sz w:val="24"/>
          <w:szCs w:val="24"/>
        </w:rPr>
        <w:t>for</w:t>
      </w:r>
      <w:proofErr w:type="spellEnd"/>
      <w:r w:rsidRPr="009765DC">
        <w:rPr>
          <w:rFonts w:ascii="Arial" w:hAnsi="Arial" w:cs="Arial"/>
          <w:color w:val="000000"/>
          <w:sz w:val="24"/>
          <w:szCs w:val="24"/>
        </w:rPr>
        <w:t xml:space="preserve"> </w:t>
      </w:r>
      <w:proofErr w:type="spellStart"/>
      <w:r w:rsidRPr="009765DC">
        <w:rPr>
          <w:rFonts w:ascii="Arial" w:hAnsi="Arial" w:cs="Arial"/>
          <w:color w:val="000000"/>
          <w:sz w:val="24"/>
          <w:szCs w:val="24"/>
        </w:rPr>
        <w:t>Research</w:t>
      </w:r>
      <w:proofErr w:type="spellEnd"/>
      <w:r>
        <w:rPr>
          <w:rFonts w:ascii="Arial" w:hAnsi="Arial" w:cs="Arial"/>
          <w:color w:val="000000"/>
          <w:sz w:val="24"/>
          <w:szCs w:val="24"/>
        </w:rPr>
        <w:t xml:space="preserve"> </w:t>
      </w:r>
      <w:r w:rsidRPr="009765DC">
        <w:rPr>
          <w:rFonts w:ascii="Arial" w:hAnsi="Arial" w:cs="Arial"/>
          <w:color w:val="000000"/>
          <w:sz w:val="24"/>
          <w:szCs w:val="24"/>
        </w:rPr>
        <w:t xml:space="preserve">in </w:t>
      </w:r>
      <w:proofErr w:type="spellStart"/>
      <w:r w:rsidRPr="009765DC">
        <w:rPr>
          <w:rFonts w:ascii="Arial" w:hAnsi="Arial" w:cs="Arial"/>
          <w:color w:val="000000"/>
          <w:sz w:val="24"/>
          <w:szCs w:val="24"/>
        </w:rPr>
        <w:t>Child</w:t>
      </w:r>
      <w:proofErr w:type="spellEnd"/>
      <w:r w:rsidRPr="009765DC">
        <w:rPr>
          <w:rFonts w:ascii="Arial" w:hAnsi="Arial" w:cs="Arial"/>
          <w:color w:val="000000"/>
          <w:sz w:val="24"/>
          <w:szCs w:val="24"/>
        </w:rPr>
        <w:t xml:space="preserve"> </w:t>
      </w:r>
      <w:proofErr w:type="spellStart"/>
      <w:r w:rsidRPr="009765DC">
        <w:rPr>
          <w:rFonts w:ascii="Arial" w:hAnsi="Arial" w:cs="Arial"/>
          <w:color w:val="000000"/>
          <w:sz w:val="24"/>
          <w:szCs w:val="24"/>
        </w:rPr>
        <w:t>Development</w:t>
      </w:r>
      <w:proofErr w:type="spellEnd"/>
      <w:r w:rsidRPr="009765DC">
        <w:rPr>
          <w:rFonts w:ascii="Arial" w:hAnsi="Arial" w:cs="Arial"/>
          <w:color w:val="000000"/>
          <w:sz w:val="24"/>
          <w:szCs w:val="24"/>
        </w:rPr>
        <w:t>.</w:t>
      </w:r>
    </w:p>
    <w:p w:rsidR="00EC4AC9" w:rsidRDefault="00EC4AC9" w:rsidP="008A1EB5">
      <w:pPr>
        <w:autoSpaceDE w:val="0"/>
        <w:autoSpaceDN w:val="0"/>
        <w:adjustRightInd w:val="0"/>
        <w:spacing w:after="0" w:line="480" w:lineRule="auto"/>
        <w:jc w:val="both"/>
        <w:rPr>
          <w:rFonts w:ascii="Arial" w:hAnsi="Arial" w:cs="Arial"/>
          <w:sz w:val="24"/>
          <w:szCs w:val="24"/>
        </w:rPr>
      </w:pPr>
    </w:p>
    <w:p w:rsidR="00C65045" w:rsidRPr="009765DC" w:rsidRDefault="00C65045" w:rsidP="008A1EB5">
      <w:pPr>
        <w:autoSpaceDE w:val="0"/>
        <w:autoSpaceDN w:val="0"/>
        <w:adjustRightInd w:val="0"/>
        <w:spacing w:after="0" w:line="480" w:lineRule="auto"/>
        <w:jc w:val="both"/>
        <w:rPr>
          <w:rFonts w:ascii="Arial" w:hAnsi="Arial" w:cs="Arial"/>
          <w:sz w:val="24"/>
          <w:szCs w:val="24"/>
        </w:rPr>
      </w:pPr>
      <w:r w:rsidRPr="009765DC">
        <w:rPr>
          <w:rFonts w:ascii="Arial" w:hAnsi="Arial" w:cs="Arial"/>
          <w:sz w:val="24"/>
          <w:szCs w:val="24"/>
        </w:rPr>
        <w:lastRenderedPageBreak/>
        <w:t>Organización de la información y estrategia de análisis</w:t>
      </w:r>
    </w:p>
    <w:p w:rsidR="00C65045"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La información derivada de las entrevista</w:t>
      </w:r>
      <w:r>
        <w:rPr>
          <w:rFonts w:ascii="Arial" w:hAnsi="Arial" w:cs="Arial"/>
          <w:color w:val="000000"/>
          <w:sz w:val="24"/>
          <w:szCs w:val="24"/>
        </w:rPr>
        <w:t xml:space="preserve">s aplicadas a las y los alumnos </w:t>
      </w:r>
      <w:r w:rsidRPr="009765DC">
        <w:rPr>
          <w:rFonts w:ascii="Arial" w:hAnsi="Arial" w:cs="Arial"/>
          <w:color w:val="000000"/>
          <w:sz w:val="24"/>
          <w:szCs w:val="24"/>
        </w:rPr>
        <w:t>se organizó en carpetas.</w:t>
      </w:r>
      <w:r>
        <w:rPr>
          <w:rFonts w:ascii="Arial" w:hAnsi="Arial" w:cs="Arial"/>
          <w:color w:val="000000"/>
          <w:sz w:val="24"/>
          <w:szCs w:val="24"/>
        </w:rPr>
        <w:t xml:space="preserve"> </w:t>
      </w:r>
      <w:r w:rsidRPr="009765DC">
        <w:rPr>
          <w:rFonts w:ascii="Arial" w:hAnsi="Arial" w:cs="Arial"/>
          <w:color w:val="000000"/>
          <w:sz w:val="24"/>
          <w:szCs w:val="24"/>
        </w:rPr>
        <w:t>A partir de la información recopilada se elaboraron casos. Algunos</w:t>
      </w:r>
      <w:r>
        <w:rPr>
          <w:rFonts w:ascii="Arial" w:hAnsi="Arial" w:cs="Arial"/>
          <w:color w:val="000000"/>
          <w:sz w:val="24"/>
          <w:szCs w:val="24"/>
        </w:rPr>
        <w:t xml:space="preserve"> </w:t>
      </w:r>
      <w:r w:rsidRPr="009765DC">
        <w:rPr>
          <w:rFonts w:ascii="Arial" w:hAnsi="Arial" w:cs="Arial"/>
          <w:color w:val="000000"/>
          <w:sz w:val="24"/>
          <w:szCs w:val="24"/>
        </w:rPr>
        <w:t>casos son individuales, es decir producto</w:t>
      </w:r>
      <w:r>
        <w:rPr>
          <w:rFonts w:ascii="Arial" w:hAnsi="Arial" w:cs="Arial"/>
          <w:color w:val="000000"/>
          <w:sz w:val="24"/>
          <w:szCs w:val="24"/>
        </w:rPr>
        <w:t xml:space="preserve"> de las entrevistas aplicadas a </w:t>
      </w:r>
      <w:r w:rsidRPr="009765DC">
        <w:rPr>
          <w:rFonts w:ascii="Arial" w:hAnsi="Arial" w:cs="Arial"/>
          <w:color w:val="000000"/>
          <w:sz w:val="24"/>
          <w:szCs w:val="24"/>
        </w:rPr>
        <w:t>una niño o un niño, otros casos integran l</w:t>
      </w:r>
      <w:r>
        <w:rPr>
          <w:rFonts w:ascii="Arial" w:hAnsi="Arial" w:cs="Arial"/>
          <w:color w:val="000000"/>
          <w:sz w:val="24"/>
          <w:szCs w:val="24"/>
        </w:rPr>
        <w:t xml:space="preserve">as entrevistas de niños y niñas </w:t>
      </w:r>
      <w:r w:rsidRPr="009765DC">
        <w:rPr>
          <w:rFonts w:ascii="Arial" w:hAnsi="Arial" w:cs="Arial"/>
          <w:color w:val="000000"/>
          <w:sz w:val="24"/>
          <w:szCs w:val="24"/>
        </w:rPr>
        <w:t>que pertenecen a la misma familia (típicamente son hermanos).</w:t>
      </w:r>
    </w:p>
    <w:p w:rsidR="003C5533" w:rsidRPr="009765DC" w:rsidRDefault="003C5533" w:rsidP="008A1EB5">
      <w:pPr>
        <w:autoSpaceDE w:val="0"/>
        <w:autoSpaceDN w:val="0"/>
        <w:adjustRightInd w:val="0"/>
        <w:spacing w:after="0" w:line="480" w:lineRule="auto"/>
        <w:jc w:val="both"/>
        <w:rPr>
          <w:rFonts w:ascii="Arial" w:hAnsi="Arial" w:cs="Arial"/>
          <w:color w:val="000000"/>
          <w:sz w:val="24"/>
          <w:szCs w:val="24"/>
        </w:rPr>
      </w:pPr>
    </w:p>
    <w:p w:rsidR="00C65045"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Los casos de cada centro escolar permitieron contar con una percepción</w:t>
      </w:r>
      <w:r>
        <w:rPr>
          <w:rFonts w:ascii="Arial" w:hAnsi="Arial" w:cs="Arial"/>
          <w:color w:val="000000"/>
          <w:sz w:val="24"/>
          <w:szCs w:val="24"/>
        </w:rPr>
        <w:t xml:space="preserve"> </w:t>
      </w:r>
      <w:r w:rsidRPr="009765DC">
        <w:rPr>
          <w:rFonts w:ascii="Arial" w:hAnsi="Arial" w:cs="Arial"/>
          <w:color w:val="000000"/>
          <w:sz w:val="24"/>
          <w:szCs w:val="24"/>
        </w:rPr>
        <w:t>global de los contextos familiares y escolares, además de las expectativas</w:t>
      </w:r>
      <w:r>
        <w:rPr>
          <w:rFonts w:ascii="Arial" w:hAnsi="Arial" w:cs="Arial"/>
          <w:color w:val="000000"/>
          <w:sz w:val="24"/>
          <w:szCs w:val="24"/>
        </w:rPr>
        <w:t xml:space="preserve"> </w:t>
      </w:r>
      <w:r w:rsidRPr="009765DC">
        <w:rPr>
          <w:rFonts w:ascii="Arial" w:hAnsi="Arial" w:cs="Arial"/>
          <w:color w:val="000000"/>
          <w:sz w:val="24"/>
          <w:szCs w:val="24"/>
        </w:rPr>
        <w:t>académicas, laborales y familiares. Los nombres de las y los niños entrevistados fueron</w:t>
      </w:r>
      <w:r>
        <w:rPr>
          <w:rFonts w:ascii="Arial" w:hAnsi="Arial" w:cs="Arial"/>
          <w:color w:val="000000"/>
          <w:sz w:val="24"/>
          <w:szCs w:val="24"/>
        </w:rPr>
        <w:t xml:space="preserve"> </w:t>
      </w:r>
      <w:r w:rsidRPr="009765DC">
        <w:rPr>
          <w:rFonts w:ascii="Arial" w:hAnsi="Arial" w:cs="Arial"/>
          <w:color w:val="000000"/>
          <w:sz w:val="24"/>
          <w:szCs w:val="24"/>
        </w:rPr>
        <w:t>cambiados por cuestiones de confidencialidad.</w:t>
      </w:r>
    </w:p>
    <w:p w:rsidR="00A07E8D" w:rsidRPr="009765DC" w:rsidRDefault="00A07E8D" w:rsidP="008A1EB5">
      <w:pPr>
        <w:autoSpaceDE w:val="0"/>
        <w:autoSpaceDN w:val="0"/>
        <w:adjustRightInd w:val="0"/>
        <w:spacing w:after="0" w:line="480" w:lineRule="auto"/>
        <w:jc w:val="both"/>
        <w:rPr>
          <w:rFonts w:ascii="Arial" w:hAnsi="Arial" w:cs="Arial"/>
          <w:color w:val="000000"/>
          <w:sz w:val="24"/>
          <w:szCs w:val="24"/>
        </w:rPr>
      </w:pPr>
    </w:p>
    <w:p w:rsidR="00C65045" w:rsidRPr="009765DC" w:rsidRDefault="00C65045" w:rsidP="008A1EB5">
      <w:pPr>
        <w:autoSpaceDE w:val="0"/>
        <w:autoSpaceDN w:val="0"/>
        <w:adjustRightInd w:val="0"/>
        <w:spacing w:after="0" w:line="480" w:lineRule="auto"/>
        <w:jc w:val="both"/>
        <w:rPr>
          <w:rFonts w:ascii="Arial" w:hAnsi="Arial" w:cs="Arial"/>
          <w:color w:val="000000"/>
          <w:sz w:val="24"/>
          <w:szCs w:val="24"/>
        </w:rPr>
      </w:pPr>
      <w:r w:rsidRPr="009765DC">
        <w:rPr>
          <w:rFonts w:ascii="Arial" w:hAnsi="Arial" w:cs="Arial"/>
          <w:color w:val="000000"/>
          <w:sz w:val="24"/>
          <w:szCs w:val="24"/>
        </w:rPr>
        <w:t>Para identificar brechas de género se realizaron dos acciones básicas:</w:t>
      </w:r>
    </w:p>
    <w:p w:rsidR="00C65045" w:rsidRPr="0038758C" w:rsidRDefault="00C65045" w:rsidP="008A1EB5">
      <w:pPr>
        <w:pStyle w:val="Prrafodelista"/>
        <w:numPr>
          <w:ilvl w:val="0"/>
          <w:numId w:val="4"/>
        </w:numPr>
        <w:autoSpaceDE w:val="0"/>
        <w:autoSpaceDN w:val="0"/>
        <w:adjustRightInd w:val="0"/>
        <w:spacing w:after="0" w:line="480" w:lineRule="auto"/>
        <w:jc w:val="both"/>
        <w:rPr>
          <w:rFonts w:ascii="Arial" w:hAnsi="Arial" w:cs="Arial"/>
          <w:sz w:val="24"/>
          <w:szCs w:val="24"/>
        </w:rPr>
      </w:pPr>
      <w:r w:rsidRPr="0038758C">
        <w:rPr>
          <w:rFonts w:ascii="Arial" w:hAnsi="Arial" w:cs="Arial"/>
          <w:sz w:val="24"/>
          <w:szCs w:val="24"/>
        </w:rPr>
        <w:t>La elaboración de matrices factuales, a partir de las cu</w:t>
      </w:r>
      <w:r w:rsidR="003C5533" w:rsidRPr="0038758C">
        <w:rPr>
          <w:rFonts w:ascii="Arial" w:hAnsi="Arial" w:cs="Arial"/>
          <w:sz w:val="24"/>
          <w:szCs w:val="24"/>
        </w:rPr>
        <w:t xml:space="preserve">ales fue </w:t>
      </w:r>
      <w:r w:rsidRPr="0038758C">
        <w:rPr>
          <w:rFonts w:ascii="Arial" w:hAnsi="Arial" w:cs="Arial"/>
          <w:sz w:val="24"/>
          <w:szCs w:val="24"/>
        </w:rPr>
        <w:t>posible llevar a cabo contrastes, identificar recurrencias, casos</w:t>
      </w:r>
      <w:r w:rsidR="003C5533" w:rsidRPr="0038758C">
        <w:rPr>
          <w:rFonts w:ascii="Arial" w:hAnsi="Arial" w:cs="Arial"/>
          <w:sz w:val="24"/>
          <w:szCs w:val="24"/>
        </w:rPr>
        <w:t xml:space="preserve"> </w:t>
      </w:r>
      <w:r w:rsidRPr="0038758C">
        <w:rPr>
          <w:rFonts w:ascii="Arial" w:hAnsi="Arial" w:cs="Arial"/>
          <w:sz w:val="24"/>
          <w:szCs w:val="24"/>
        </w:rPr>
        <w:t>atípicos y redes causales.</w:t>
      </w:r>
    </w:p>
    <w:p w:rsidR="00B417E2" w:rsidRDefault="00C65045" w:rsidP="008A1EB5">
      <w:pPr>
        <w:pStyle w:val="Prrafodelista"/>
        <w:numPr>
          <w:ilvl w:val="0"/>
          <w:numId w:val="4"/>
        </w:numPr>
        <w:autoSpaceDE w:val="0"/>
        <w:autoSpaceDN w:val="0"/>
        <w:adjustRightInd w:val="0"/>
        <w:spacing w:after="0" w:line="480" w:lineRule="auto"/>
        <w:jc w:val="both"/>
        <w:rPr>
          <w:rFonts w:ascii="Arial" w:hAnsi="Arial" w:cs="Arial"/>
          <w:sz w:val="24"/>
          <w:szCs w:val="24"/>
        </w:rPr>
      </w:pPr>
      <w:r w:rsidRPr="0038758C">
        <w:rPr>
          <w:rFonts w:ascii="Arial" w:hAnsi="Arial" w:cs="Arial"/>
          <w:sz w:val="24"/>
          <w:szCs w:val="24"/>
        </w:rPr>
        <w:t>La realización de representaciones gráfic</w:t>
      </w:r>
      <w:r w:rsidR="003C5533" w:rsidRPr="0038758C">
        <w:rPr>
          <w:rFonts w:ascii="Arial" w:hAnsi="Arial" w:cs="Arial"/>
          <w:sz w:val="24"/>
          <w:szCs w:val="24"/>
        </w:rPr>
        <w:t xml:space="preserve">as, derivadas de la información </w:t>
      </w:r>
      <w:r w:rsidRPr="0038758C">
        <w:rPr>
          <w:rFonts w:ascii="Arial" w:hAnsi="Arial" w:cs="Arial"/>
          <w:sz w:val="24"/>
          <w:szCs w:val="24"/>
        </w:rPr>
        <w:t>obtenida, que permitieron encontrar el sentido de</w:t>
      </w:r>
      <w:r w:rsidR="003C5533" w:rsidRPr="0038758C">
        <w:rPr>
          <w:rFonts w:ascii="Arial" w:hAnsi="Arial" w:cs="Arial"/>
          <w:sz w:val="24"/>
          <w:szCs w:val="24"/>
        </w:rPr>
        <w:t xml:space="preserve"> </w:t>
      </w:r>
      <w:r w:rsidRPr="0038758C">
        <w:rPr>
          <w:rFonts w:ascii="Arial" w:hAnsi="Arial" w:cs="Arial"/>
          <w:sz w:val="24"/>
          <w:szCs w:val="24"/>
        </w:rPr>
        <w:t>los datos. El despliegue gráfico de datos permite observar un</w:t>
      </w:r>
      <w:r w:rsidR="003C5533" w:rsidRPr="0038758C">
        <w:rPr>
          <w:rFonts w:ascii="Arial" w:hAnsi="Arial" w:cs="Arial"/>
          <w:sz w:val="24"/>
          <w:szCs w:val="24"/>
        </w:rPr>
        <w:t xml:space="preserve"> </w:t>
      </w:r>
      <w:r w:rsidRPr="0038758C">
        <w:rPr>
          <w:rFonts w:ascii="Arial" w:hAnsi="Arial" w:cs="Arial"/>
          <w:sz w:val="24"/>
          <w:szCs w:val="24"/>
        </w:rPr>
        <w:t>panorama general de la información, agruparla y reagruparla</w:t>
      </w:r>
      <w:r w:rsidR="003C5533" w:rsidRPr="0038758C">
        <w:rPr>
          <w:rFonts w:ascii="Arial" w:hAnsi="Arial" w:cs="Arial"/>
          <w:sz w:val="24"/>
          <w:szCs w:val="24"/>
        </w:rPr>
        <w:t xml:space="preserve"> </w:t>
      </w:r>
      <w:r w:rsidRPr="0038758C">
        <w:rPr>
          <w:rFonts w:ascii="Arial" w:hAnsi="Arial" w:cs="Arial"/>
          <w:sz w:val="24"/>
          <w:szCs w:val="24"/>
        </w:rPr>
        <w:t>con el propósito de identificar posibles asociaciones.</w:t>
      </w:r>
    </w:p>
    <w:p w:rsidR="00EC4AC9" w:rsidRDefault="00EC4AC9" w:rsidP="008A1EB5">
      <w:pPr>
        <w:spacing w:line="480" w:lineRule="auto"/>
        <w:jc w:val="both"/>
        <w:rPr>
          <w:rFonts w:ascii="Arial" w:hAnsi="Arial" w:cs="Arial"/>
          <w:sz w:val="24"/>
          <w:szCs w:val="24"/>
        </w:rPr>
      </w:pPr>
    </w:p>
    <w:p w:rsidR="00B417E2" w:rsidRPr="009765DC" w:rsidRDefault="00B417E2" w:rsidP="008A1EB5">
      <w:pPr>
        <w:spacing w:line="480" w:lineRule="auto"/>
        <w:jc w:val="both"/>
        <w:rPr>
          <w:rFonts w:ascii="Arial" w:hAnsi="Arial" w:cs="Arial"/>
          <w:b/>
          <w:sz w:val="24"/>
          <w:szCs w:val="24"/>
        </w:rPr>
      </w:pPr>
      <w:r>
        <w:rPr>
          <w:rFonts w:ascii="Arial" w:hAnsi="Arial" w:cs="Arial"/>
          <w:b/>
          <w:sz w:val="24"/>
          <w:szCs w:val="24"/>
        </w:rPr>
        <w:t>Principales hallazgos</w:t>
      </w:r>
    </w:p>
    <w:p w:rsidR="00B417E2" w:rsidRPr="009765DC" w:rsidRDefault="00B417E2" w:rsidP="008A1EB5">
      <w:pPr>
        <w:spacing w:line="480" w:lineRule="auto"/>
        <w:jc w:val="both"/>
        <w:rPr>
          <w:rFonts w:ascii="Arial" w:hAnsi="Arial" w:cs="Arial"/>
          <w:sz w:val="24"/>
          <w:szCs w:val="24"/>
        </w:rPr>
      </w:pPr>
      <w:r>
        <w:rPr>
          <w:rFonts w:ascii="Arial" w:hAnsi="Arial" w:cs="Arial"/>
          <w:sz w:val="24"/>
          <w:szCs w:val="24"/>
        </w:rPr>
        <w:t xml:space="preserve">De manera general se considera </w:t>
      </w:r>
      <w:r w:rsidRPr="009765DC">
        <w:rPr>
          <w:rFonts w:ascii="Arial" w:hAnsi="Arial" w:cs="Arial"/>
          <w:sz w:val="24"/>
          <w:szCs w:val="24"/>
        </w:rPr>
        <w:t xml:space="preserve">importante dar a conocer dos elementos que emergieron y permiten contextualizar las brechas identificadas: la presencia de </w:t>
      </w:r>
      <w:r w:rsidRPr="009765DC">
        <w:rPr>
          <w:rFonts w:ascii="Arial" w:hAnsi="Arial" w:cs="Arial"/>
          <w:sz w:val="24"/>
          <w:szCs w:val="24"/>
        </w:rPr>
        <w:lastRenderedPageBreak/>
        <w:t>trabajo infantil y la cobertura del servicio educativo que se brinda en la entidad. Estos aspectos no son motivo de este estudio, sin embargo afectan las posibilidades de que tanto niñas, niños y jóvenes logren acceder a la educación.</w:t>
      </w:r>
    </w:p>
    <w:p w:rsidR="00B417E2" w:rsidRPr="00FC6195" w:rsidRDefault="00B417E2" w:rsidP="008A1EB5">
      <w:pPr>
        <w:spacing w:line="480" w:lineRule="auto"/>
        <w:jc w:val="both"/>
        <w:rPr>
          <w:rFonts w:ascii="Arial" w:hAnsi="Arial" w:cs="Arial"/>
          <w:sz w:val="24"/>
          <w:szCs w:val="24"/>
        </w:rPr>
      </w:pPr>
      <w:r w:rsidRPr="00FC6195">
        <w:rPr>
          <w:rFonts w:ascii="Arial" w:hAnsi="Arial" w:cs="Arial"/>
          <w:sz w:val="24"/>
          <w:szCs w:val="24"/>
        </w:rPr>
        <w:t xml:space="preserve">a) La incorporación al trabajo de niñas, niños y adolescentes de familias jornaleras agrícolas migrantes </w:t>
      </w:r>
    </w:p>
    <w:p w:rsidR="00B417E2" w:rsidRPr="009765DC" w:rsidRDefault="00B417E2" w:rsidP="008A1EB5">
      <w:pPr>
        <w:spacing w:line="480" w:lineRule="auto"/>
        <w:jc w:val="both"/>
        <w:rPr>
          <w:rFonts w:ascii="Arial" w:hAnsi="Arial" w:cs="Arial"/>
          <w:sz w:val="24"/>
          <w:szCs w:val="24"/>
        </w:rPr>
      </w:pPr>
      <w:r w:rsidRPr="009765DC">
        <w:rPr>
          <w:rFonts w:ascii="Arial" w:hAnsi="Arial" w:cs="Arial"/>
          <w:sz w:val="24"/>
          <w:szCs w:val="24"/>
        </w:rPr>
        <w:t>Una de las características que se presentó de manera recurrente en los centros escolares fue el marcado ausentismo</w:t>
      </w:r>
      <w:r>
        <w:rPr>
          <w:rFonts w:ascii="Arial" w:hAnsi="Arial" w:cs="Arial"/>
          <w:sz w:val="24"/>
          <w:szCs w:val="24"/>
        </w:rPr>
        <w:t xml:space="preserve"> pues las y los alumnos se incorporan al trabajo asalariado. </w:t>
      </w:r>
      <w:r w:rsidRPr="009765DC">
        <w:rPr>
          <w:rFonts w:ascii="Arial" w:hAnsi="Arial" w:cs="Arial"/>
          <w:sz w:val="24"/>
          <w:szCs w:val="24"/>
        </w:rPr>
        <w:t>Esta situación contraviene preceptos constitucionales,</w:t>
      </w:r>
      <w:r>
        <w:rPr>
          <w:rFonts w:ascii="Arial" w:hAnsi="Arial" w:cs="Arial"/>
          <w:sz w:val="24"/>
          <w:szCs w:val="24"/>
        </w:rPr>
        <w:t xml:space="preserve"> </w:t>
      </w:r>
      <w:r w:rsidRPr="009765DC">
        <w:rPr>
          <w:rFonts w:ascii="Arial" w:hAnsi="Arial" w:cs="Arial"/>
          <w:sz w:val="24"/>
          <w:szCs w:val="24"/>
        </w:rPr>
        <w:t>Artículo 123, Fracción III de la Constitución Política de los Estados Unidos Mexicanos</w:t>
      </w:r>
      <w:r>
        <w:rPr>
          <w:rFonts w:ascii="Arial" w:hAnsi="Arial" w:cs="Arial"/>
          <w:sz w:val="24"/>
          <w:szCs w:val="24"/>
        </w:rPr>
        <w:t xml:space="preserve">, </w:t>
      </w:r>
      <w:r w:rsidRPr="009765DC">
        <w:rPr>
          <w:rFonts w:ascii="Arial" w:hAnsi="Arial" w:cs="Arial"/>
          <w:sz w:val="24"/>
          <w:szCs w:val="24"/>
        </w:rPr>
        <w:t xml:space="preserve"> Ley Federal del Trabajo, Titulo Quinto Bis, referido al Trabajo de los Menores (Artículos 175 a 180)</w:t>
      </w:r>
      <w:r>
        <w:rPr>
          <w:rFonts w:ascii="Arial" w:hAnsi="Arial" w:cs="Arial"/>
          <w:sz w:val="24"/>
          <w:szCs w:val="24"/>
        </w:rPr>
        <w:t xml:space="preserve">, además de </w:t>
      </w:r>
      <w:r w:rsidRPr="009765DC">
        <w:rPr>
          <w:rFonts w:ascii="Arial" w:hAnsi="Arial" w:cs="Arial"/>
          <w:sz w:val="24"/>
          <w:szCs w:val="24"/>
        </w:rPr>
        <w:t>convenios internacionales firmados por México.</w:t>
      </w:r>
      <w:r>
        <w:rPr>
          <w:rFonts w:ascii="Arial" w:hAnsi="Arial" w:cs="Arial"/>
          <w:sz w:val="24"/>
          <w:szCs w:val="24"/>
        </w:rPr>
        <w:t xml:space="preserve"> </w:t>
      </w:r>
      <w:r w:rsidRPr="009765DC">
        <w:rPr>
          <w:rFonts w:ascii="Arial" w:hAnsi="Arial" w:cs="Arial"/>
          <w:sz w:val="24"/>
          <w:szCs w:val="24"/>
        </w:rPr>
        <w:t>Existe un marco legal que prohíbe el trabajo infantil y está integrado por Convención sobre los Derechos del Niño y los Convenios de la</w:t>
      </w:r>
      <w:r>
        <w:rPr>
          <w:rFonts w:ascii="Arial" w:hAnsi="Arial" w:cs="Arial"/>
          <w:sz w:val="24"/>
          <w:szCs w:val="24"/>
        </w:rPr>
        <w:t xml:space="preserve"> Organización Internacional del Trabajo</w:t>
      </w:r>
      <w:r w:rsidRPr="009765DC">
        <w:rPr>
          <w:rFonts w:ascii="Arial" w:hAnsi="Arial" w:cs="Arial"/>
          <w:sz w:val="24"/>
          <w:szCs w:val="24"/>
        </w:rPr>
        <w:t xml:space="preserve"> </w:t>
      </w:r>
      <w:r>
        <w:rPr>
          <w:rFonts w:ascii="Arial" w:hAnsi="Arial" w:cs="Arial"/>
          <w:sz w:val="24"/>
          <w:szCs w:val="24"/>
        </w:rPr>
        <w:t>(</w:t>
      </w:r>
      <w:r w:rsidRPr="009765DC">
        <w:rPr>
          <w:rFonts w:ascii="Arial" w:hAnsi="Arial" w:cs="Arial"/>
          <w:sz w:val="24"/>
          <w:szCs w:val="24"/>
        </w:rPr>
        <w:t>OIT</w:t>
      </w:r>
      <w:r>
        <w:rPr>
          <w:rFonts w:ascii="Arial" w:hAnsi="Arial" w:cs="Arial"/>
          <w:sz w:val="24"/>
          <w:szCs w:val="24"/>
        </w:rPr>
        <w:t>)</w:t>
      </w:r>
      <w:r w:rsidRPr="009765DC">
        <w:rPr>
          <w:rFonts w:ascii="Arial" w:hAnsi="Arial" w:cs="Arial"/>
          <w:sz w:val="24"/>
          <w:szCs w:val="24"/>
        </w:rPr>
        <w:t xml:space="preserve">. </w:t>
      </w:r>
    </w:p>
    <w:p w:rsidR="00B417E2" w:rsidRPr="009765DC" w:rsidRDefault="00B417E2" w:rsidP="008A1EB5">
      <w:pPr>
        <w:pStyle w:val="Default"/>
        <w:spacing w:line="480" w:lineRule="auto"/>
        <w:jc w:val="both"/>
        <w:rPr>
          <w:rFonts w:ascii="Arial" w:hAnsi="Arial" w:cs="Arial"/>
          <w:bCs/>
        </w:rPr>
      </w:pPr>
    </w:p>
    <w:p w:rsidR="00B417E2" w:rsidRPr="00FC6195" w:rsidRDefault="00B417E2" w:rsidP="008A1EB5">
      <w:pPr>
        <w:spacing w:line="480" w:lineRule="auto"/>
        <w:jc w:val="both"/>
        <w:rPr>
          <w:rFonts w:ascii="Arial" w:hAnsi="Arial" w:cs="Arial"/>
          <w:sz w:val="24"/>
          <w:szCs w:val="24"/>
        </w:rPr>
      </w:pPr>
      <w:r w:rsidRPr="00FC6195">
        <w:rPr>
          <w:rFonts w:ascii="Arial" w:hAnsi="Arial" w:cs="Arial"/>
          <w:sz w:val="24"/>
          <w:szCs w:val="24"/>
        </w:rPr>
        <w:t>b) Las posibilidades de atención educativa en niñas, niños y adolescentes en el Estado de Chihuahua</w:t>
      </w:r>
    </w:p>
    <w:p w:rsidR="00B417E2" w:rsidRPr="009765DC" w:rsidRDefault="00B417E2" w:rsidP="00CD4313">
      <w:pPr>
        <w:tabs>
          <w:tab w:val="left" w:pos="495"/>
        </w:tabs>
        <w:spacing w:line="480" w:lineRule="auto"/>
        <w:jc w:val="both"/>
        <w:rPr>
          <w:rFonts w:ascii="Arial" w:hAnsi="Arial" w:cs="Arial"/>
          <w:sz w:val="24"/>
          <w:szCs w:val="24"/>
          <w:lang w:val="es-ES_tradnl"/>
        </w:rPr>
      </w:pPr>
      <w:r w:rsidRPr="009765DC">
        <w:rPr>
          <w:rFonts w:ascii="Arial" w:hAnsi="Arial" w:cs="Arial"/>
          <w:sz w:val="24"/>
          <w:szCs w:val="24"/>
          <w:lang w:val="es-ES_tradnl"/>
        </w:rPr>
        <w:t xml:space="preserve">En julio de 2014, la Secretaría de Educación Pública a través de la Subsecretaría de Planeación y Evaluación de Políticas Educativas y la Dirección General de Evaluación de Políticas, presenta un diagnóstico en el cual se reconoce que las políticas para atender la exclusión social y educativa no han sido suficientes. En relación a los problemas de acceso a la educación, se enfatiza al grupo constituido </w:t>
      </w:r>
      <w:r w:rsidRPr="009765DC">
        <w:rPr>
          <w:rFonts w:ascii="Arial" w:hAnsi="Arial" w:cs="Arial"/>
          <w:sz w:val="24"/>
          <w:szCs w:val="24"/>
          <w:lang w:val="es-ES_tradnl"/>
        </w:rPr>
        <w:lastRenderedPageBreak/>
        <w:t xml:space="preserve">por jornaleros migrantes. </w:t>
      </w:r>
      <w:r w:rsidR="00181257">
        <w:rPr>
          <w:rFonts w:ascii="Arial" w:hAnsi="Arial" w:cs="Arial"/>
          <w:sz w:val="24"/>
          <w:szCs w:val="24"/>
          <w:lang w:val="es-ES_tradnl"/>
        </w:rPr>
        <w:t>E</w:t>
      </w:r>
      <w:r w:rsidR="00CD4313">
        <w:rPr>
          <w:rFonts w:ascii="Arial" w:hAnsi="Arial" w:cs="Arial"/>
          <w:sz w:val="24"/>
          <w:szCs w:val="24"/>
          <w:lang w:val="es-ES_tradnl"/>
        </w:rPr>
        <w:t xml:space="preserve">n este </w:t>
      </w:r>
      <w:r w:rsidR="00181257">
        <w:rPr>
          <w:rFonts w:ascii="Arial" w:hAnsi="Arial" w:cs="Arial"/>
          <w:sz w:val="24"/>
          <w:szCs w:val="24"/>
          <w:lang w:val="es-ES_tradnl"/>
        </w:rPr>
        <w:t xml:space="preserve">estudio </w:t>
      </w:r>
      <w:r w:rsidR="00CD4313" w:rsidRPr="00CD4313">
        <w:rPr>
          <w:rFonts w:ascii="Arial" w:hAnsi="Arial" w:cs="Arial"/>
          <w:sz w:val="24"/>
          <w:szCs w:val="24"/>
          <w:lang w:val="es-ES_tradnl"/>
        </w:rPr>
        <w:t>se identifican un total de 14 municipios que reciben</w:t>
      </w:r>
      <w:r w:rsidR="00CD4313">
        <w:rPr>
          <w:rFonts w:ascii="Arial" w:hAnsi="Arial" w:cs="Arial"/>
          <w:sz w:val="24"/>
          <w:szCs w:val="24"/>
          <w:lang w:val="es-ES_tradnl"/>
        </w:rPr>
        <w:t xml:space="preserve"> </w:t>
      </w:r>
      <w:r w:rsidR="00CD4313" w:rsidRPr="00CD4313">
        <w:rPr>
          <w:rFonts w:ascii="Arial" w:hAnsi="Arial" w:cs="Arial"/>
          <w:sz w:val="24"/>
          <w:szCs w:val="24"/>
          <w:lang w:val="es-ES_tradnl"/>
        </w:rPr>
        <w:t>familias jornaleras agrícolas migrantes y no cuentan con centros escolares</w:t>
      </w:r>
      <w:r w:rsidR="00CD4313">
        <w:rPr>
          <w:rFonts w:ascii="Arial" w:hAnsi="Arial" w:cs="Arial"/>
          <w:sz w:val="24"/>
          <w:szCs w:val="24"/>
          <w:lang w:val="es-ES_tradnl"/>
        </w:rPr>
        <w:t xml:space="preserve"> </w:t>
      </w:r>
      <w:r w:rsidR="00CD4313" w:rsidRPr="00CD4313">
        <w:rPr>
          <w:rFonts w:ascii="Arial" w:hAnsi="Arial" w:cs="Arial"/>
          <w:sz w:val="24"/>
          <w:szCs w:val="24"/>
          <w:lang w:val="es-ES_tradnl"/>
        </w:rPr>
        <w:t>del PIEE que impartan educación preescolar y primaria.</w:t>
      </w:r>
      <w:r w:rsidR="00181257">
        <w:rPr>
          <w:rFonts w:ascii="Arial" w:hAnsi="Arial" w:cs="Arial"/>
          <w:sz w:val="24"/>
          <w:szCs w:val="24"/>
          <w:lang w:val="es-ES_tradnl"/>
        </w:rPr>
        <w:t xml:space="preserve"> </w:t>
      </w:r>
      <w:r w:rsidR="00CD4313">
        <w:rPr>
          <w:rFonts w:ascii="Arial" w:hAnsi="Arial" w:cs="Arial"/>
          <w:sz w:val="24"/>
          <w:szCs w:val="24"/>
          <w:lang w:val="es-ES_tradnl"/>
        </w:rPr>
        <w:t xml:space="preserve">En el caso de </w:t>
      </w:r>
      <w:r w:rsidR="00CD4313" w:rsidRPr="00CD4313">
        <w:rPr>
          <w:rFonts w:ascii="Arial" w:hAnsi="Arial" w:cs="Arial"/>
          <w:sz w:val="24"/>
          <w:szCs w:val="24"/>
          <w:lang w:val="es-ES_tradnl"/>
        </w:rPr>
        <w:t>educación secundaria</w:t>
      </w:r>
      <w:r w:rsidR="00CD4313">
        <w:rPr>
          <w:rFonts w:ascii="Arial" w:hAnsi="Arial" w:cs="Arial"/>
          <w:sz w:val="24"/>
          <w:szCs w:val="24"/>
          <w:lang w:val="es-ES_tradnl"/>
        </w:rPr>
        <w:t>, esta se imparte únicamente en una de las escuelas.</w:t>
      </w:r>
    </w:p>
    <w:p w:rsidR="00B417E2" w:rsidRDefault="00B417E2" w:rsidP="008A1EB5">
      <w:pPr>
        <w:spacing w:line="480" w:lineRule="auto"/>
        <w:jc w:val="both"/>
        <w:rPr>
          <w:rFonts w:ascii="Arial" w:hAnsi="Arial" w:cs="Arial"/>
          <w:sz w:val="24"/>
          <w:szCs w:val="24"/>
        </w:rPr>
      </w:pPr>
      <w:r w:rsidRPr="009765DC">
        <w:rPr>
          <w:rFonts w:ascii="Arial" w:hAnsi="Arial" w:cs="Arial"/>
          <w:sz w:val="24"/>
          <w:szCs w:val="24"/>
        </w:rPr>
        <w:t xml:space="preserve">En el Estado de Chihuahua, la </w:t>
      </w:r>
      <w:r w:rsidR="00CD4313">
        <w:rPr>
          <w:rFonts w:ascii="Arial" w:hAnsi="Arial" w:cs="Arial"/>
          <w:sz w:val="24"/>
          <w:szCs w:val="24"/>
        </w:rPr>
        <w:t xml:space="preserve">necesidad de ampliar la cobertura es evidente, </w:t>
      </w:r>
      <w:r w:rsidRPr="009765DC">
        <w:rPr>
          <w:rFonts w:ascii="Arial" w:hAnsi="Arial" w:cs="Arial"/>
          <w:sz w:val="24"/>
          <w:szCs w:val="24"/>
        </w:rPr>
        <w:t>falta</w:t>
      </w:r>
      <w:r w:rsidR="00CD4313">
        <w:rPr>
          <w:rFonts w:ascii="Arial" w:hAnsi="Arial" w:cs="Arial"/>
          <w:sz w:val="24"/>
          <w:szCs w:val="24"/>
        </w:rPr>
        <w:t>n</w:t>
      </w:r>
      <w:r w:rsidRPr="009765DC">
        <w:rPr>
          <w:rFonts w:ascii="Arial" w:hAnsi="Arial" w:cs="Arial"/>
          <w:sz w:val="24"/>
          <w:szCs w:val="24"/>
        </w:rPr>
        <w:t xml:space="preserve"> de centros escolares para atender a la población migrante</w:t>
      </w:r>
      <w:r w:rsidR="00CD4313">
        <w:rPr>
          <w:rFonts w:ascii="Arial" w:hAnsi="Arial" w:cs="Arial"/>
          <w:sz w:val="24"/>
          <w:szCs w:val="24"/>
        </w:rPr>
        <w:t xml:space="preserve">, </w:t>
      </w:r>
      <w:r>
        <w:rPr>
          <w:rFonts w:ascii="Arial" w:hAnsi="Arial" w:cs="Arial"/>
          <w:sz w:val="24"/>
          <w:szCs w:val="24"/>
        </w:rPr>
        <w:t xml:space="preserve">aunque </w:t>
      </w:r>
      <w:r w:rsidRPr="009765DC">
        <w:rPr>
          <w:rFonts w:ascii="Arial" w:hAnsi="Arial" w:cs="Arial"/>
          <w:color w:val="231F20"/>
          <w:sz w:val="24"/>
          <w:szCs w:val="24"/>
        </w:rPr>
        <w:t xml:space="preserve">es importante resaltar que desde la Dirección de Gestión e Innovación Educativa de los Servicios Educativos del Estado de Chihuahua se plantea para 2015 un proyecto de cobertura y expansión de atención a </w:t>
      </w:r>
      <w:r w:rsidRPr="009765DC">
        <w:rPr>
          <w:rFonts w:ascii="Arial" w:eastAsia="Times New Roman" w:hAnsi="Arial" w:cs="Arial"/>
          <w:sz w:val="24"/>
          <w:szCs w:val="24"/>
          <w:lang w:eastAsia="es-MX"/>
        </w:rPr>
        <w:t xml:space="preserve">niñas y niños migrantes, en coordinación con otras instancias como la </w:t>
      </w:r>
      <w:r w:rsidRPr="009765DC">
        <w:rPr>
          <w:rFonts w:ascii="Arial" w:hAnsi="Arial" w:cs="Arial"/>
          <w:sz w:val="24"/>
          <w:szCs w:val="24"/>
        </w:rPr>
        <w:t>Dirección General de Educación Indígena. Específicamente está proyectada la instalación de siete albergues en la entidad</w:t>
      </w:r>
      <w:r>
        <w:rPr>
          <w:rFonts w:ascii="Arial" w:hAnsi="Arial" w:cs="Arial"/>
          <w:sz w:val="24"/>
          <w:szCs w:val="24"/>
        </w:rPr>
        <w:t>.</w:t>
      </w:r>
    </w:p>
    <w:p w:rsidR="00B417E2" w:rsidRPr="00FC6195" w:rsidRDefault="00B417E2" w:rsidP="008A1EB5">
      <w:pPr>
        <w:spacing w:line="480" w:lineRule="auto"/>
        <w:jc w:val="both"/>
        <w:rPr>
          <w:rFonts w:ascii="Arial" w:hAnsi="Arial" w:cs="Arial"/>
          <w:sz w:val="24"/>
          <w:szCs w:val="24"/>
        </w:rPr>
      </w:pPr>
      <w:r w:rsidRPr="00FC6195">
        <w:rPr>
          <w:rFonts w:ascii="Arial" w:hAnsi="Arial" w:cs="Arial"/>
          <w:sz w:val="24"/>
          <w:szCs w:val="24"/>
        </w:rPr>
        <w:t>c) Las brechas de género identificadas</w:t>
      </w:r>
    </w:p>
    <w:p w:rsidR="00B417E2" w:rsidRPr="009765DC" w:rsidRDefault="00B417E2" w:rsidP="008A1EB5">
      <w:pPr>
        <w:spacing w:line="480" w:lineRule="auto"/>
        <w:jc w:val="both"/>
        <w:rPr>
          <w:rFonts w:ascii="Arial" w:hAnsi="Arial" w:cs="Arial"/>
          <w:sz w:val="24"/>
          <w:szCs w:val="24"/>
        </w:rPr>
      </w:pPr>
      <w:r w:rsidRPr="009765DC">
        <w:rPr>
          <w:rFonts w:ascii="Arial" w:hAnsi="Arial" w:cs="Arial"/>
          <w:sz w:val="24"/>
          <w:szCs w:val="24"/>
        </w:rPr>
        <w:t>E</w:t>
      </w:r>
      <w:r>
        <w:rPr>
          <w:rFonts w:ascii="Arial" w:hAnsi="Arial" w:cs="Arial"/>
          <w:sz w:val="24"/>
          <w:szCs w:val="24"/>
        </w:rPr>
        <w:t xml:space="preserve">l análisis cualitativo realizado </w:t>
      </w:r>
      <w:r w:rsidRPr="009765DC">
        <w:rPr>
          <w:rFonts w:ascii="Arial" w:hAnsi="Arial" w:cs="Arial"/>
          <w:sz w:val="24"/>
          <w:szCs w:val="24"/>
        </w:rPr>
        <w:t xml:space="preserve">muestra diferencias </w:t>
      </w:r>
      <w:r>
        <w:rPr>
          <w:rFonts w:ascii="Arial" w:hAnsi="Arial" w:cs="Arial"/>
          <w:sz w:val="24"/>
          <w:szCs w:val="24"/>
        </w:rPr>
        <w:t xml:space="preserve">entre al alumnado, </w:t>
      </w:r>
      <w:r w:rsidRPr="009765DC">
        <w:rPr>
          <w:rFonts w:ascii="Arial" w:hAnsi="Arial" w:cs="Arial"/>
          <w:sz w:val="24"/>
          <w:szCs w:val="24"/>
        </w:rPr>
        <w:t>en las oportunidades de acceso y permanencia en la escuela, actividades que se asignan, usos del tiempo libre y expectativas académicas, laborales y familiares.</w:t>
      </w:r>
    </w:p>
    <w:p w:rsidR="00B417E2" w:rsidRPr="00EC4AC9" w:rsidRDefault="00B417E2" w:rsidP="00EC4AC9">
      <w:pPr>
        <w:pStyle w:val="Prrafodelista"/>
        <w:numPr>
          <w:ilvl w:val="0"/>
          <w:numId w:val="5"/>
        </w:numPr>
        <w:spacing w:line="480" w:lineRule="auto"/>
        <w:jc w:val="both"/>
        <w:rPr>
          <w:rFonts w:ascii="Arial" w:hAnsi="Arial" w:cs="Arial"/>
          <w:sz w:val="24"/>
          <w:szCs w:val="24"/>
        </w:rPr>
      </w:pPr>
      <w:r w:rsidRPr="00EC4AC9">
        <w:rPr>
          <w:rFonts w:ascii="Arial" w:hAnsi="Arial" w:cs="Arial"/>
          <w:sz w:val="24"/>
          <w:szCs w:val="24"/>
        </w:rPr>
        <w:t>Las niñas tienen mayores oportunidades de acceso y permanencia en la escuela</w:t>
      </w:r>
    </w:p>
    <w:p w:rsidR="00B417E2" w:rsidRPr="009765DC" w:rsidRDefault="00B417E2" w:rsidP="008A1EB5">
      <w:pPr>
        <w:spacing w:line="480" w:lineRule="auto"/>
        <w:jc w:val="both"/>
        <w:rPr>
          <w:rFonts w:ascii="Arial" w:hAnsi="Arial" w:cs="Arial"/>
          <w:sz w:val="24"/>
          <w:szCs w:val="24"/>
        </w:rPr>
      </w:pPr>
      <w:r w:rsidRPr="009765DC">
        <w:rPr>
          <w:rFonts w:ascii="Arial" w:hAnsi="Arial" w:cs="Arial"/>
          <w:sz w:val="24"/>
          <w:szCs w:val="24"/>
        </w:rPr>
        <w:t>En este estudio se encontró que la oportunidad de asistir la tienen sólo las y los hijos que desean hacerlo y permanecen en la escuela sólo quienes demuestran que son capaces de aprender a hablar español inicialmente (en el caso de familias indígenas) y leer, escribir, sumar y restar posteriormente.</w:t>
      </w:r>
    </w:p>
    <w:p w:rsidR="00B417E2" w:rsidRPr="009765DC" w:rsidRDefault="00B417E2" w:rsidP="008A1EB5">
      <w:pPr>
        <w:spacing w:line="480" w:lineRule="auto"/>
        <w:jc w:val="both"/>
        <w:rPr>
          <w:rFonts w:ascii="Arial" w:hAnsi="Arial" w:cs="Arial"/>
          <w:sz w:val="24"/>
          <w:szCs w:val="24"/>
        </w:rPr>
      </w:pPr>
      <w:r w:rsidRPr="009765DC">
        <w:rPr>
          <w:rFonts w:ascii="Arial" w:hAnsi="Arial" w:cs="Arial"/>
          <w:sz w:val="24"/>
          <w:szCs w:val="24"/>
        </w:rPr>
        <w:lastRenderedPageBreak/>
        <w:t>Se puede afirmar además que las niñas tienen mayores posibilidades de permanecer en la escuela. En los cuatro centros escolares se encontró que el mayor número de alumnos y alumnas que asistieron a clases durante la semana de trabajo de campo se concentraba en preescolar y los grupos iniciales de primaria, en los grupos de 4º a 6º y los de secundaria en el caso del CAINMI tenían menor asistencia y predominaban las mujeres.</w:t>
      </w:r>
    </w:p>
    <w:p w:rsidR="00B417E2" w:rsidRPr="009765DC" w:rsidRDefault="00B417E2" w:rsidP="008A1EB5">
      <w:pPr>
        <w:autoSpaceDE w:val="0"/>
        <w:autoSpaceDN w:val="0"/>
        <w:adjustRightInd w:val="0"/>
        <w:spacing w:line="480" w:lineRule="auto"/>
        <w:jc w:val="both"/>
        <w:rPr>
          <w:rFonts w:ascii="Arial" w:hAnsi="Arial" w:cs="Arial"/>
          <w:sz w:val="24"/>
          <w:szCs w:val="24"/>
        </w:rPr>
      </w:pPr>
      <w:r w:rsidRPr="009765DC">
        <w:rPr>
          <w:rFonts w:ascii="Arial" w:hAnsi="Arial" w:cs="Arial"/>
          <w:sz w:val="24"/>
          <w:szCs w:val="24"/>
        </w:rPr>
        <w:t>En referencia a la mayor presencia de alumnas en las escuelas, se encontró en los Resultados del Módulo de Trabajo Infantil 2007 (INEGI-STPS) que del total de las niñas y niños ocupados entre 5 y 17 años, el 67% son niños y un 33% son niñas. Del total de las niñas y niños ocupados, un 41.49% por ciento no asiste a la escuela (70.74 y 29.25% de niños y niñas, respectivamente).</w:t>
      </w:r>
    </w:p>
    <w:p w:rsidR="00B417E2" w:rsidRPr="00EC4AC9" w:rsidRDefault="00B417E2" w:rsidP="00EC4AC9">
      <w:pPr>
        <w:pStyle w:val="Prrafodelista"/>
        <w:numPr>
          <w:ilvl w:val="0"/>
          <w:numId w:val="5"/>
        </w:numPr>
        <w:spacing w:line="480" w:lineRule="auto"/>
        <w:jc w:val="both"/>
        <w:rPr>
          <w:rFonts w:ascii="Arial" w:hAnsi="Arial" w:cs="Arial"/>
          <w:sz w:val="24"/>
          <w:szCs w:val="24"/>
        </w:rPr>
      </w:pPr>
      <w:r w:rsidRPr="00EC4AC9">
        <w:rPr>
          <w:rFonts w:ascii="Arial" w:hAnsi="Arial" w:cs="Arial"/>
          <w:sz w:val="24"/>
          <w:szCs w:val="24"/>
        </w:rPr>
        <w:t xml:space="preserve">Las niñas asumen mayores responsabilidades laborales y principalmente de tipo  doméstico y de cuidado de infantes. </w:t>
      </w:r>
    </w:p>
    <w:p w:rsidR="00B417E2" w:rsidRPr="009765DC" w:rsidRDefault="00B417E2" w:rsidP="008A1EB5">
      <w:pPr>
        <w:spacing w:line="480" w:lineRule="auto"/>
        <w:jc w:val="both"/>
        <w:rPr>
          <w:rFonts w:ascii="Arial" w:hAnsi="Arial" w:cs="Arial"/>
          <w:sz w:val="24"/>
          <w:szCs w:val="24"/>
        </w:rPr>
      </w:pPr>
      <w:r w:rsidRPr="009765DC">
        <w:rPr>
          <w:rFonts w:ascii="Arial" w:hAnsi="Arial" w:cs="Arial"/>
          <w:sz w:val="24"/>
          <w:szCs w:val="24"/>
        </w:rPr>
        <w:t>La mayor asistencia y permanencia de las niñas en la escuela que se identifica en los centros de trabajo visitados, no se asocia a un mayor interés de las madres y padres de familia por la educación de sus hijas, sino en la asignación de un mayor número de responsabilidades.</w:t>
      </w:r>
    </w:p>
    <w:p w:rsidR="00B417E2" w:rsidRPr="009765DC" w:rsidRDefault="00B417E2" w:rsidP="008A1EB5">
      <w:pPr>
        <w:spacing w:line="480" w:lineRule="auto"/>
        <w:jc w:val="both"/>
        <w:rPr>
          <w:rFonts w:ascii="Arial" w:hAnsi="Arial" w:cs="Arial"/>
          <w:sz w:val="24"/>
          <w:szCs w:val="24"/>
        </w:rPr>
      </w:pPr>
      <w:r w:rsidRPr="009765DC">
        <w:rPr>
          <w:rFonts w:ascii="Arial" w:hAnsi="Arial" w:cs="Arial"/>
          <w:sz w:val="24"/>
          <w:szCs w:val="24"/>
        </w:rPr>
        <w:t xml:space="preserve">La realización de dobles o triples cargas de trabajo en niñas, se relaciona con información encontrada en otros estudios donde se observa esta tendencia a que las mujeres tengan un mayor número de responsabilidades. En un estudio realizado por SEDESOL (2009) se plantea la importancia de conocer el nivel de bienestar de los jornaleros y jornaleras agrícolas, a partir de los trabajos de </w:t>
      </w:r>
      <w:proofErr w:type="spellStart"/>
      <w:r w:rsidRPr="009765DC">
        <w:rPr>
          <w:rFonts w:ascii="Arial" w:hAnsi="Arial" w:cs="Arial"/>
          <w:sz w:val="24"/>
          <w:szCs w:val="24"/>
        </w:rPr>
        <w:t>Nussbaum</w:t>
      </w:r>
      <w:proofErr w:type="spellEnd"/>
      <w:r w:rsidRPr="009765DC">
        <w:rPr>
          <w:rFonts w:ascii="Arial" w:hAnsi="Arial" w:cs="Arial"/>
          <w:sz w:val="24"/>
          <w:szCs w:val="24"/>
        </w:rPr>
        <w:t xml:space="preserve">, al analizar la </w:t>
      </w:r>
      <w:r w:rsidRPr="009765DC">
        <w:rPr>
          <w:rFonts w:ascii="Arial" w:hAnsi="Arial" w:cs="Arial"/>
          <w:sz w:val="24"/>
          <w:szCs w:val="24"/>
        </w:rPr>
        <w:lastRenderedPageBreak/>
        <w:t xml:space="preserve">variable tiempo dedicado al descanso, se encontraron las siguientes </w:t>
      </w:r>
      <w:r>
        <w:rPr>
          <w:rFonts w:ascii="Arial" w:hAnsi="Arial" w:cs="Arial"/>
          <w:sz w:val="24"/>
          <w:szCs w:val="24"/>
        </w:rPr>
        <w:t xml:space="preserve">brechas de género: </w:t>
      </w:r>
      <w:r w:rsidRPr="009765DC">
        <w:rPr>
          <w:rFonts w:ascii="Arial" w:hAnsi="Arial" w:cs="Arial"/>
          <w:sz w:val="24"/>
          <w:szCs w:val="24"/>
        </w:rPr>
        <w:t>Un 21.5% de las mujeres reportan que no tienen horas de descanso al día, esta situación la presentan el 8.1% de los hombres</w:t>
      </w:r>
      <w:r>
        <w:rPr>
          <w:rFonts w:ascii="Arial" w:hAnsi="Arial" w:cs="Arial"/>
          <w:sz w:val="24"/>
          <w:szCs w:val="24"/>
        </w:rPr>
        <w:t xml:space="preserve"> y u</w:t>
      </w:r>
      <w:r w:rsidRPr="009765DC">
        <w:rPr>
          <w:rFonts w:ascii="Arial" w:hAnsi="Arial" w:cs="Arial"/>
          <w:sz w:val="24"/>
          <w:szCs w:val="24"/>
        </w:rPr>
        <w:t>n 28.8% de las mujeres y un 50.6% de los hombres establecen que descansan más de dos horas al día.</w:t>
      </w:r>
    </w:p>
    <w:p w:rsidR="00B417E2" w:rsidRPr="00EC4AC9" w:rsidRDefault="00B417E2" w:rsidP="00EC4AC9">
      <w:pPr>
        <w:pStyle w:val="Prrafodelista"/>
        <w:numPr>
          <w:ilvl w:val="0"/>
          <w:numId w:val="5"/>
        </w:numPr>
        <w:spacing w:line="480" w:lineRule="auto"/>
        <w:jc w:val="both"/>
        <w:rPr>
          <w:rFonts w:ascii="Arial" w:hAnsi="Arial" w:cs="Arial"/>
          <w:sz w:val="24"/>
          <w:szCs w:val="24"/>
        </w:rPr>
      </w:pPr>
      <w:r w:rsidRPr="00EC4AC9">
        <w:rPr>
          <w:rFonts w:ascii="Arial" w:hAnsi="Arial" w:cs="Arial"/>
          <w:sz w:val="24"/>
          <w:szCs w:val="24"/>
        </w:rPr>
        <w:t>Las actividades de esparcimiento de las niñas se realiza principalmente en la casa.</w:t>
      </w:r>
    </w:p>
    <w:p w:rsidR="00B417E2" w:rsidRPr="009765DC" w:rsidRDefault="00B417E2" w:rsidP="008A1EB5">
      <w:pPr>
        <w:spacing w:line="480" w:lineRule="auto"/>
        <w:jc w:val="both"/>
        <w:rPr>
          <w:rFonts w:ascii="Arial" w:hAnsi="Arial" w:cs="Arial"/>
          <w:sz w:val="24"/>
          <w:szCs w:val="24"/>
        </w:rPr>
      </w:pPr>
      <w:r w:rsidRPr="009765DC">
        <w:rPr>
          <w:rFonts w:ascii="Arial" w:hAnsi="Arial" w:cs="Arial"/>
          <w:sz w:val="24"/>
          <w:szCs w:val="24"/>
        </w:rPr>
        <w:t xml:space="preserve">A partir de la revisión de las características del uso del tiempo libre de niñas y niños entrevistados se encontró que las niñas realizan actividades de esparcimiento principalmente dentro de su casa, mientras los niños manifiestan que además de ver televisión, llevan a cabo actividades al aire libre, se reúnen con amigos, juegan o practican algún deporte. </w:t>
      </w:r>
    </w:p>
    <w:p w:rsidR="00B417E2" w:rsidRPr="009765DC" w:rsidRDefault="00B417E2" w:rsidP="008A1EB5">
      <w:pPr>
        <w:spacing w:line="480" w:lineRule="auto"/>
        <w:jc w:val="both"/>
        <w:rPr>
          <w:rFonts w:ascii="Arial" w:hAnsi="Arial" w:cs="Arial"/>
          <w:sz w:val="24"/>
          <w:szCs w:val="24"/>
        </w:rPr>
      </w:pPr>
      <w:r w:rsidRPr="009765DC">
        <w:rPr>
          <w:rFonts w:ascii="Arial" w:hAnsi="Arial" w:cs="Arial"/>
          <w:sz w:val="24"/>
          <w:szCs w:val="24"/>
        </w:rPr>
        <w:t>La principal actividad que las niñas describen como esparcimiento y asociada al uso del tiempo libre, consiste en ver varias novelas durante la tarde e incluso la noche. En algunos casos esta actividad la realizan de manera simultánea con el cuidado de sus hermanas y hermanos más pequeños a quienes se brinda atención de manera constante, algunas de las niñas comentan que por la tarde juegan, y al describir esos juegos, se observa que tiene relación con el cuidado de sus hermanos menores. La diferencia en el uso del tiempo para realizar actividades recreativas y el hecho de que las mujeres las realicen en espacios privados y los hombres en espacios públicos, es un hecho que se ha documentado en diversos estudios</w:t>
      </w:r>
      <w:r>
        <w:rPr>
          <w:rFonts w:ascii="Arial" w:hAnsi="Arial" w:cs="Arial"/>
          <w:sz w:val="24"/>
          <w:szCs w:val="24"/>
        </w:rPr>
        <w:t xml:space="preserve">, como el </w:t>
      </w:r>
      <w:r w:rsidRPr="009765DC">
        <w:rPr>
          <w:rFonts w:ascii="Arial" w:hAnsi="Arial" w:cs="Arial"/>
          <w:sz w:val="24"/>
          <w:szCs w:val="24"/>
        </w:rPr>
        <w:t xml:space="preserve">Informe Nacional sobre Violencia de Género en Educación Básica, SEP-UNICEF (2009). Sin embargo es necesario resaltarlo en este diagnóstico, para contribuir a que se deje de </w:t>
      </w:r>
      <w:r w:rsidRPr="009765DC">
        <w:rPr>
          <w:rFonts w:ascii="Arial" w:hAnsi="Arial" w:cs="Arial"/>
          <w:sz w:val="24"/>
          <w:szCs w:val="24"/>
        </w:rPr>
        <w:lastRenderedPageBreak/>
        <w:t>observar como una situación normal y se realicen acciones para erradicar estereotipos de género.</w:t>
      </w:r>
    </w:p>
    <w:p w:rsidR="00EC4AC9" w:rsidRDefault="00B417E2" w:rsidP="008A1EB5">
      <w:pPr>
        <w:pStyle w:val="Prrafodelista"/>
        <w:numPr>
          <w:ilvl w:val="0"/>
          <w:numId w:val="5"/>
        </w:numPr>
        <w:autoSpaceDE w:val="0"/>
        <w:autoSpaceDN w:val="0"/>
        <w:adjustRightInd w:val="0"/>
        <w:spacing w:line="480" w:lineRule="auto"/>
        <w:jc w:val="both"/>
        <w:rPr>
          <w:rFonts w:ascii="Arial" w:hAnsi="Arial" w:cs="Arial"/>
          <w:sz w:val="24"/>
          <w:szCs w:val="24"/>
        </w:rPr>
      </w:pPr>
      <w:r w:rsidRPr="00EC4AC9">
        <w:rPr>
          <w:rFonts w:ascii="Arial" w:hAnsi="Arial" w:cs="Arial"/>
          <w:sz w:val="24"/>
          <w:szCs w:val="24"/>
        </w:rPr>
        <w:t xml:space="preserve">Expectativas </w:t>
      </w:r>
      <w:r w:rsidR="00EC4AC9" w:rsidRPr="00EC4AC9">
        <w:rPr>
          <w:rFonts w:ascii="Arial" w:hAnsi="Arial" w:cs="Arial"/>
          <w:sz w:val="24"/>
          <w:szCs w:val="24"/>
        </w:rPr>
        <w:t xml:space="preserve">de las madres y padres de familia </w:t>
      </w:r>
    </w:p>
    <w:p w:rsidR="00B417E2" w:rsidRDefault="00EC4AC9" w:rsidP="00EC4AC9">
      <w:pPr>
        <w:autoSpaceDE w:val="0"/>
        <w:autoSpaceDN w:val="0"/>
        <w:adjustRightInd w:val="0"/>
        <w:spacing w:line="480" w:lineRule="auto"/>
        <w:ind w:left="360"/>
        <w:jc w:val="both"/>
        <w:rPr>
          <w:rFonts w:ascii="Arial" w:hAnsi="Arial" w:cs="Arial"/>
          <w:sz w:val="24"/>
          <w:szCs w:val="24"/>
        </w:rPr>
      </w:pPr>
      <w:r>
        <w:rPr>
          <w:rFonts w:ascii="Arial" w:hAnsi="Arial" w:cs="Arial"/>
          <w:sz w:val="24"/>
          <w:szCs w:val="24"/>
        </w:rPr>
        <w:t>E</w:t>
      </w:r>
      <w:r w:rsidR="00B417E2" w:rsidRPr="00EC4AC9">
        <w:rPr>
          <w:rFonts w:ascii="Arial" w:hAnsi="Arial" w:cs="Arial"/>
          <w:sz w:val="24"/>
          <w:szCs w:val="24"/>
        </w:rPr>
        <w:t xml:space="preserve">s posible identificar diferencias es en las expectativas que los padres y madres transmiten a las y los niños. </w:t>
      </w:r>
      <w:r w:rsidR="00EB1403">
        <w:rPr>
          <w:rFonts w:ascii="Arial" w:hAnsi="Arial" w:cs="Arial"/>
          <w:sz w:val="24"/>
          <w:szCs w:val="24"/>
        </w:rPr>
        <w:t xml:space="preserve">Las </w:t>
      </w:r>
      <w:r w:rsidR="00B417E2" w:rsidRPr="00EC4AC9">
        <w:rPr>
          <w:rFonts w:ascii="Arial" w:hAnsi="Arial" w:cs="Arial"/>
          <w:sz w:val="24"/>
          <w:szCs w:val="24"/>
        </w:rPr>
        <w:t xml:space="preserve">niñas </w:t>
      </w:r>
      <w:r w:rsidR="00EB1403">
        <w:rPr>
          <w:rFonts w:ascii="Arial" w:hAnsi="Arial" w:cs="Arial"/>
          <w:sz w:val="24"/>
          <w:szCs w:val="24"/>
        </w:rPr>
        <w:t xml:space="preserve">mencionan que les comentan </w:t>
      </w:r>
      <w:r w:rsidR="00B417E2" w:rsidRPr="00EC4AC9">
        <w:rPr>
          <w:rFonts w:ascii="Arial" w:hAnsi="Arial" w:cs="Arial"/>
          <w:sz w:val="24"/>
          <w:szCs w:val="24"/>
        </w:rPr>
        <w:t>de manera directa que al concluir la educación primaria se van a integrar a las labores del campo o como empleadas domésticas. Ellas asumen que además van a continuar con las responsabilidades del aseo de la casa y la preparación de alimentos. En el caso de los niños, declaran que sus padres y madres los exhortan a que estudien, realicen actividades diferentes a las agrícolas o incluso se integren a éstas, pero trabajos con mejores condiciones laborales o salariales. Algunos de ellos no se han integrado al trabajo agrícola, comentan que sus madres prefieren que estudien.</w:t>
      </w:r>
    </w:p>
    <w:p w:rsidR="00784B75" w:rsidRPr="00EC4AC9" w:rsidRDefault="00784B75" w:rsidP="00784B75">
      <w:pPr>
        <w:autoSpaceDE w:val="0"/>
        <w:autoSpaceDN w:val="0"/>
        <w:adjustRightInd w:val="0"/>
        <w:spacing w:line="480" w:lineRule="auto"/>
        <w:jc w:val="both"/>
        <w:rPr>
          <w:rFonts w:ascii="Arial" w:hAnsi="Arial" w:cs="Arial"/>
          <w:sz w:val="24"/>
          <w:szCs w:val="24"/>
        </w:rPr>
      </w:pPr>
      <w:r>
        <w:rPr>
          <w:rFonts w:ascii="Arial" w:hAnsi="Arial" w:cs="Arial"/>
          <w:sz w:val="24"/>
          <w:szCs w:val="24"/>
        </w:rPr>
        <w:t>Este diagnóstico abre la posibilidad de realizar acciones de seguimiento y evaluación de programas que brindan atención a la población jornalera agrícola migrante y ahondar en otras posibles brechas de género que constituyen límites a la equidad.</w:t>
      </w:r>
    </w:p>
    <w:p w:rsidR="00B417E2" w:rsidRDefault="00B417E2" w:rsidP="008A1EB5">
      <w:pPr>
        <w:autoSpaceDE w:val="0"/>
        <w:autoSpaceDN w:val="0"/>
        <w:adjustRightInd w:val="0"/>
        <w:spacing w:after="0" w:line="480" w:lineRule="auto"/>
        <w:jc w:val="both"/>
        <w:rPr>
          <w:rFonts w:ascii="Arial" w:hAnsi="Arial" w:cs="Arial"/>
          <w:sz w:val="24"/>
          <w:szCs w:val="24"/>
        </w:rPr>
      </w:pPr>
    </w:p>
    <w:p w:rsidR="00D43FC4" w:rsidRPr="00913AF6" w:rsidRDefault="00D43FC4" w:rsidP="00D43FC4">
      <w:pPr>
        <w:spacing w:line="360" w:lineRule="auto"/>
        <w:jc w:val="both"/>
        <w:rPr>
          <w:rFonts w:ascii="Arial" w:hAnsi="Arial" w:cs="Arial"/>
          <w:b/>
          <w:sz w:val="24"/>
          <w:szCs w:val="24"/>
        </w:rPr>
      </w:pPr>
      <w:r w:rsidRPr="00913AF6">
        <w:rPr>
          <w:rFonts w:ascii="Arial" w:hAnsi="Arial" w:cs="Arial"/>
          <w:b/>
          <w:sz w:val="24"/>
          <w:szCs w:val="24"/>
        </w:rPr>
        <w:t xml:space="preserve">Referencias </w:t>
      </w: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 xml:space="preserve">Aceves, J. (2012). A 15 años de distancia: visión </w:t>
      </w:r>
      <w:r>
        <w:rPr>
          <w:rFonts w:ascii="Arial" w:hAnsi="Arial" w:cs="Arial"/>
          <w:color w:val="000000"/>
          <w:sz w:val="24"/>
          <w:szCs w:val="24"/>
        </w:rPr>
        <w:t xml:space="preserve">y aportes de investigación a la </w:t>
      </w:r>
      <w:r w:rsidRPr="009765DC">
        <w:rPr>
          <w:rFonts w:ascii="Arial" w:hAnsi="Arial" w:cs="Arial"/>
          <w:color w:val="000000"/>
          <w:sz w:val="24"/>
          <w:szCs w:val="24"/>
        </w:rPr>
        <w:t>historia oral en México. En Historia oral. Ensa</w:t>
      </w:r>
      <w:r>
        <w:rPr>
          <w:rFonts w:ascii="Arial" w:hAnsi="Arial" w:cs="Arial"/>
          <w:color w:val="000000"/>
          <w:sz w:val="24"/>
          <w:szCs w:val="24"/>
        </w:rPr>
        <w:t xml:space="preserve">yos y aportes de investigación. </w:t>
      </w:r>
      <w:r w:rsidRPr="009765DC">
        <w:rPr>
          <w:rFonts w:ascii="Arial" w:hAnsi="Arial" w:cs="Arial"/>
          <w:color w:val="000000"/>
          <w:sz w:val="24"/>
          <w:szCs w:val="24"/>
        </w:rPr>
        <w:t>Seminario de historia oral y enfoqu</w:t>
      </w:r>
      <w:r>
        <w:rPr>
          <w:rFonts w:ascii="Arial" w:hAnsi="Arial" w:cs="Arial"/>
          <w:color w:val="000000"/>
          <w:sz w:val="24"/>
          <w:szCs w:val="24"/>
        </w:rPr>
        <w:t xml:space="preserve">e biográfico. (9 – 22). Tercera </w:t>
      </w:r>
      <w:r w:rsidRPr="009765DC">
        <w:rPr>
          <w:rFonts w:ascii="Arial" w:hAnsi="Arial" w:cs="Arial"/>
          <w:color w:val="000000"/>
          <w:sz w:val="24"/>
          <w:szCs w:val="24"/>
        </w:rPr>
        <w:t>edición, México: COLEF.</w:t>
      </w:r>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proofErr w:type="spellStart"/>
      <w:r w:rsidRPr="009765DC">
        <w:rPr>
          <w:rFonts w:ascii="Arial" w:hAnsi="Arial" w:cs="Arial"/>
          <w:color w:val="000000"/>
          <w:sz w:val="24"/>
          <w:szCs w:val="24"/>
        </w:rPr>
        <w:t>Delval</w:t>
      </w:r>
      <w:proofErr w:type="spellEnd"/>
      <w:r w:rsidRPr="009765DC">
        <w:rPr>
          <w:rFonts w:ascii="Arial" w:hAnsi="Arial" w:cs="Arial"/>
          <w:color w:val="000000"/>
          <w:sz w:val="24"/>
          <w:szCs w:val="24"/>
        </w:rPr>
        <w:t>, J. (2001). Descubrir el pensamiento de los niños. Introducción a la práctica</w:t>
      </w: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proofErr w:type="gramStart"/>
      <w:r w:rsidRPr="009765DC">
        <w:rPr>
          <w:rFonts w:ascii="Arial" w:hAnsi="Arial" w:cs="Arial"/>
          <w:color w:val="000000"/>
          <w:sz w:val="24"/>
          <w:szCs w:val="24"/>
        </w:rPr>
        <w:t>del</w:t>
      </w:r>
      <w:proofErr w:type="gramEnd"/>
      <w:r w:rsidRPr="009765DC">
        <w:rPr>
          <w:rFonts w:ascii="Arial" w:hAnsi="Arial" w:cs="Arial"/>
          <w:color w:val="000000"/>
          <w:sz w:val="24"/>
          <w:szCs w:val="24"/>
        </w:rPr>
        <w:t xml:space="preserve"> método clínico. Primera edición, España: Paidós.</w:t>
      </w:r>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Laboratorio Latinoamericano de Evaluación de la Calidad Educativa (LLECE)</w:t>
      </w:r>
      <w:r>
        <w:rPr>
          <w:rFonts w:ascii="Arial" w:hAnsi="Arial" w:cs="Arial"/>
          <w:color w:val="000000"/>
          <w:sz w:val="24"/>
          <w:szCs w:val="24"/>
        </w:rPr>
        <w:t xml:space="preserve"> </w:t>
      </w:r>
      <w:r w:rsidRPr="009765DC">
        <w:rPr>
          <w:rFonts w:ascii="Arial" w:hAnsi="Arial" w:cs="Arial"/>
          <w:color w:val="000000"/>
          <w:sz w:val="24"/>
          <w:szCs w:val="24"/>
        </w:rPr>
        <w:t xml:space="preserve">(2002). Estudio cualitativo de escuelas con </w:t>
      </w:r>
      <w:r>
        <w:rPr>
          <w:rFonts w:ascii="Arial" w:hAnsi="Arial" w:cs="Arial"/>
          <w:color w:val="000000"/>
          <w:sz w:val="24"/>
          <w:szCs w:val="24"/>
        </w:rPr>
        <w:t xml:space="preserve">resultados destacables en siete </w:t>
      </w:r>
      <w:r w:rsidRPr="009765DC">
        <w:rPr>
          <w:rFonts w:ascii="Arial" w:hAnsi="Arial" w:cs="Arial"/>
          <w:color w:val="000000"/>
          <w:sz w:val="24"/>
          <w:szCs w:val="24"/>
        </w:rPr>
        <w:t>países latinoamericanos. Primera edición, Santiago de Chile: UNESCO/</w:t>
      </w: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OREALC.</w:t>
      </w:r>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Martínez, B., Hernández, J. (2012). El reto de la in</w:t>
      </w:r>
      <w:r>
        <w:rPr>
          <w:rFonts w:ascii="Arial" w:hAnsi="Arial" w:cs="Arial"/>
          <w:color w:val="000000"/>
          <w:sz w:val="24"/>
          <w:szCs w:val="24"/>
        </w:rPr>
        <w:t xml:space="preserve">terculturalidad y la equidad de </w:t>
      </w:r>
      <w:r w:rsidRPr="009765DC">
        <w:rPr>
          <w:rFonts w:ascii="Arial" w:hAnsi="Arial" w:cs="Arial"/>
          <w:color w:val="000000"/>
          <w:sz w:val="24"/>
          <w:szCs w:val="24"/>
        </w:rPr>
        <w:t xml:space="preserve">género ante la migración jornalera </w:t>
      </w:r>
      <w:proofErr w:type="spellStart"/>
      <w:r w:rsidRPr="009765DC">
        <w:rPr>
          <w:rFonts w:ascii="Arial" w:hAnsi="Arial" w:cs="Arial"/>
          <w:color w:val="000000"/>
          <w:sz w:val="24"/>
          <w:szCs w:val="24"/>
        </w:rPr>
        <w:t>rarámuri</w:t>
      </w:r>
      <w:proofErr w:type="spellEnd"/>
      <w:r w:rsidRPr="009765DC">
        <w:rPr>
          <w:rFonts w:ascii="Arial" w:hAnsi="Arial" w:cs="Arial"/>
          <w:color w:val="000000"/>
          <w:sz w:val="24"/>
          <w:szCs w:val="24"/>
        </w:rPr>
        <w:t>: Relaciones sociales y exclusión</w:t>
      </w:r>
      <w:r>
        <w:rPr>
          <w:rFonts w:ascii="Arial" w:hAnsi="Arial" w:cs="Arial"/>
          <w:color w:val="000000"/>
          <w:sz w:val="24"/>
          <w:szCs w:val="24"/>
        </w:rPr>
        <w:t xml:space="preserve"> </w:t>
      </w:r>
      <w:r w:rsidRPr="009765DC">
        <w:rPr>
          <w:rFonts w:ascii="Arial" w:hAnsi="Arial" w:cs="Arial"/>
          <w:color w:val="000000"/>
          <w:sz w:val="24"/>
          <w:szCs w:val="24"/>
        </w:rPr>
        <w:t>en una región frutícola. México: INDESOL: Campus Puebla.</w:t>
      </w:r>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Default="00D43FC4" w:rsidP="00D43FC4">
      <w:pPr>
        <w:autoSpaceDE w:val="0"/>
        <w:autoSpaceDN w:val="0"/>
        <w:adjustRightInd w:val="0"/>
        <w:spacing w:after="0" w:line="240" w:lineRule="auto"/>
        <w:jc w:val="both"/>
        <w:rPr>
          <w:rFonts w:ascii="Arial" w:hAnsi="Arial" w:cs="Arial"/>
          <w:color w:val="000000"/>
          <w:sz w:val="24"/>
          <w:szCs w:val="24"/>
        </w:rPr>
      </w:pPr>
      <w:proofErr w:type="spellStart"/>
      <w:r w:rsidRPr="009765DC">
        <w:rPr>
          <w:rFonts w:ascii="Arial" w:hAnsi="Arial" w:cs="Arial"/>
          <w:color w:val="000000"/>
          <w:sz w:val="24"/>
          <w:szCs w:val="24"/>
        </w:rPr>
        <w:t>Mazurek</w:t>
      </w:r>
      <w:proofErr w:type="spellEnd"/>
      <w:r w:rsidRPr="009765DC">
        <w:rPr>
          <w:rFonts w:ascii="Arial" w:hAnsi="Arial" w:cs="Arial"/>
          <w:color w:val="000000"/>
          <w:sz w:val="24"/>
          <w:szCs w:val="24"/>
        </w:rPr>
        <w:t xml:space="preserve">, H. (2009). Migraciones y dinámicas </w:t>
      </w:r>
      <w:r w:rsidRPr="003772D4">
        <w:rPr>
          <w:rFonts w:ascii="Arial" w:hAnsi="Arial" w:cs="Arial"/>
          <w:sz w:val="24"/>
          <w:szCs w:val="24"/>
        </w:rPr>
        <w:t>ter</w:t>
      </w:r>
      <w:r w:rsidR="00784B75" w:rsidRPr="003772D4">
        <w:rPr>
          <w:rFonts w:ascii="Arial" w:hAnsi="Arial" w:cs="Arial"/>
          <w:sz w:val="24"/>
          <w:szCs w:val="24"/>
        </w:rPr>
        <w:t xml:space="preserve">ritoriales. Consultado el 20 de </w:t>
      </w:r>
      <w:r w:rsidRPr="003772D4">
        <w:rPr>
          <w:rFonts w:ascii="Arial" w:hAnsi="Arial" w:cs="Arial"/>
          <w:sz w:val="24"/>
          <w:szCs w:val="24"/>
        </w:rPr>
        <w:t xml:space="preserve">mayo de 2015, en </w:t>
      </w:r>
      <w:hyperlink r:id="rId6" w:history="1">
        <w:r w:rsidR="00784B75" w:rsidRPr="003772D4">
          <w:rPr>
            <w:rStyle w:val="Hipervnculo"/>
            <w:rFonts w:ascii="Arial" w:hAnsi="Arial" w:cs="Arial"/>
            <w:color w:val="auto"/>
            <w:sz w:val="24"/>
            <w:szCs w:val="24"/>
            <w:u w:val="none"/>
          </w:rPr>
          <w:t>http://migrantologos.mx/textosmateriales/Migraciones%20contemporaneas.pdf</w:t>
        </w:r>
      </w:hyperlink>
      <w:r>
        <w:rPr>
          <w:rFonts w:ascii="Arial" w:hAnsi="Arial" w:cs="Arial"/>
          <w:color w:val="000000"/>
          <w:sz w:val="24"/>
          <w:szCs w:val="24"/>
        </w:rPr>
        <w:t>.</w:t>
      </w:r>
    </w:p>
    <w:p w:rsidR="00784B75" w:rsidRPr="009765DC" w:rsidRDefault="00784B75" w:rsidP="00D43FC4">
      <w:pPr>
        <w:autoSpaceDE w:val="0"/>
        <w:autoSpaceDN w:val="0"/>
        <w:adjustRightInd w:val="0"/>
        <w:spacing w:after="0" w:line="240" w:lineRule="auto"/>
        <w:jc w:val="both"/>
        <w:rPr>
          <w:rFonts w:ascii="Arial" w:hAnsi="Arial" w:cs="Arial"/>
          <w:color w:val="000000"/>
          <w:sz w:val="24"/>
          <w:szCs w:val="24"/>
        </w:rPr>
      </w:pPr>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Organización Internacional del Trabajo (OIT)</w:t>
      </w:r>
      <w:r>
        <w:rPr>
          <w:rFonts w:ascii="Arial" w:hAnsi="Arial" w:cs="Arial"/>
          <w:color w:val="000000"/>
          <w:sz w:val="24"/>
          <w:szCs w:val="24"/>
        </w:rPr>
        <w:t xml:space="preserve"> (2009). Programa Internacional </w:t>
      </w:r>
      <w:r w:rsidRPr="009765DC">
        <w:rPr>
          <w:rFonts w:ascii="Arial" w:hAnsi="Arial" w:cs="Arial"/>
          <w:color w:val="000000"/>
          <w:sz w:val="24"/>
          <w:szCs w:val="24"/>
        </w:rPr>
        <w:t>para la Erradicación del Trabajo Infa</w:t>
      </w:r>
      <w:r>
        <w:rPr>
          <w:rFonts w:ascii="Arial" w:hAnsi="Arial" w:cs="Arial"/>
          <w:color w:val="000000"/>
          <w:sz w:val="24"/>
          <w:szCs w:val="24"/>
        </w:rPr>
        <w:t xml:space="preserve">ntil (IPEC). Consultado el 9 de </w:t>
      </w:r>
      <w:r w:rsidRPr="009765DC">
        <w:rPr>
          <w:rFonts w:ascii="Arial" w:hAnsi="Arial" w:cs="Arial"/>
          <w:color w:val="000000"/>
          <w:sz w:val="24"/>
          <w:szCs w:val="24"/>
        </w:rPr>
        <w:t>abril de 2015, en http://www.ilo.org/ipec/facts/lang--es/</w:t>
      </w:r>
      <w:proofErr w:type="spellStart"/>
      <w:r w:rsidRPr="009765DC">
        <w:rPr>
          <w:rFonts w:ascii="Arial" w:hAnsi="Arial" w:cs="Arial"/>
          <w:color w:val="000000"/>
          <w:sz w:val="24"/>
          <w:szCs w:val="24"/>
        </w:rPr>
        <w:t>index,htm</w:t>
      </w:r>
      <w:proofErr w:type="spellEnd"/>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 xml:space="preserve">Ramos, L., Romero, M. (2012). Historia oral </w:t>
      </w:r>
      <w:r>
        <w:rPr>
          <w:rFonts w:ascii="Arial" w:hAnsi="Arial" w:cs="Arial"/>
          <w:color w:val="000000"/>
          <w:sz w:val="24"/>
          <w:szCs w:val="24"/>
        </w:rPr>
        <w:t xml:space="preserve">y psicología. En Historia oral. </w:t>
      </w:r>
      <w:r w:rsidRPr="009765DC">
        <w:rPr>
          <w:rFonts w:ascii="Arial" w:hAnsi="Arial" w:cs="Arial"/>
          <w:color w:val="000000"/>
          <w:sz w:val="24"/>
          <w:szCs w:val="24"/>
        </w:rPr>
        <w:t>Ensayos y aportes de investigación. Seminario de historia oral y enfoque</w:t>
      </w:r>
      <w:r>
        <w:rPr>
          <w:rFonts w:ascii="Arial" w:hAnsi="Arial" w:cs="Arial"/>
          <w:color w:val="000000"/>
          <w:sz w:val="24"/>
          <w:szCs w:val="24"/>
        </w:rPr>
        <w:t xml:space="preserve"> </w:t>
      </w:r>
      <w:r w:rsidRPr="009765DC">
        <w:rPr>
          <w:rFonts w:ascii="Arial" w:hAnsi="Arial" w:cs="Arial"/>
          <w:color w:val="000000"/>
          <w:sz w:val="24"/>
          <w:szCs w:val="24"/>
        </w:rPr>
        <w:t>biográfico. (37 – 54). Tercera edición, México: COLEF.</w:t>
      </w:r>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R</w:t>
      </w:r>
      <w:r w:rsidRPr="009765DC">
        <w:rPr>
          <w:rFonts w:ascii="Arial" w:hAnsi="Arial" w:cs="Arial"/>
          <w:color w:val="000000"/>
          <w:sz w:val="24"/>
          <w:szCs w:val="24"/>
        </w:rPr>
        <w:t>ojas, T. (2011). Inequidades. La educación de niñas y niños jornaleros migrantes.</w:t>
      </w: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Primera edición, México: UPN.</w:t>
      </w:r>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Default="00D43FC4" w:rsidP="00D43FC4">
      <w:pPr>
        <w:autoSpaceDE w:val="0"/>
        <w:autoSpaceDN w:val="0"/>
        <w:adjustRightInd w:val="0"/>
        <w:spacing w:after="0" w:line="240" w:lineRule="auto"/>
        <w:jc w:val="both"/>
        <w:rPr>
          <w:rFonts w:ascii="Arial" w:hAnsi="Arial" w:cs="Arial"/>
          <w:color w:val="000000"/>
          <w:sz w:val="24"/>
          <w:szCs w:val="24"/>
        </w:rPr>
      </w:pPr>
      <w:r w:rsidRPr="00913AF6">
        <w:rPr>
          <w:rFonts w:ascii="Arial" w:hAnsi="Arial" w:cs="Arial"/>
          <w:color w:val="000000"/>
          <w:sz w:val="24"/>
          <w:szCs w:val="24"/>
        </w:rPr>
        <w:t xml:space="preserve">Secretaría de Educación Pública (2009) Informe nacional sobre violencia de género en la educación básica en México. Recuperado el 20 de abril de 2015, en </w:t>
      </w:r>
      <w:hyperlink r:id="rId7" w:history="1">
        <w:r w:rsidRPr="00913AF6">
          <w:rPr>
            <w:rStyle w:val="Hipervnculo"/>
            <w:rFonts w:ascii="Arial" w:hAnsi="Arial" w:cs="Arial"/>
            <w:color w:val="auto"/>
            <w:sz w:val="24"/>
            <w:szCs w:val="24"/>
          </w:rPr>
          <w:t>http://www.unicef.org/mexico/spanish/Estudio_violencia_genero_educacion_basica_Part1.pdf</w:t>
        </w:r>
      </w:hyperlink>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Secretaría de Educación Pública (SEP) (2014). Diagnóstico del Programa S244.</w:t>
      </w: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 xml:space="preserve">Inclusión y Equidad Educativa. Recuperado el 10 de agosto de 2015, </w:t>
      </w:r>
      <w:r w:rsidR="003772D4">
        <w:rPr>
          <w:rFonts w:ascii="Arial" w:hAnsi="Arial" w:cs="Arial"/>
          <w:color w:val="000000"/>
          <w:sz w:val="24"/>
          <w:szCs w:val="24"/>
        </w:rPr>
        <w:t>en</w:t>
      </w: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http://www.sep.gob.mx/work/models/sep1/Resource/5009/1/images/</w:t>
      </w: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diagnostico_del_programa_s244.pdf</w:t>
      </w:r>
    </w:p>
    <w:p w:rsidR="00D43FC4" w:rsidRPr="009765DC" w:rsidRDefault="00D43FC4" w:rsidP="00D43FC4">
      <w:pPr>
        <w:autoSpaceDE w:val="0"/>
        <w:autoSpaceDN w:val="0"/>
        <w:adjustRightInd w:val="0"/>
        <w:spacing w:after="0" w:line="240" w:lineRule="auto"/>
        <w:jc w:val="both"/>
        <w:rPr>
          <w:rFonts w:ascii="Arial" w:hAnsi="Arial" w:cs="Arial"/>
          <w:color w:val="911EFF"/>
          <w:sz w:val="24"/>
          <w:szCs w:val="24"/>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Servicios Educativos del Estado de Chihuahu</w:t>
      </w:r>
      <w:r>
        <w:rPr>
          <w:rFonts w:ascii="Arial" w:hAnsi="Arial" w:cs="Arial"/>
          <w:color w:val="000000"/>
          <w:sz w:val="24"/>
          <w:szCs w:val="24"/>
        </w:rPr>
        <w:t xml:space="preserve">a (SEECH). Dirección de Gestión </w:t>
      </w:r>
      <w:r w:rsidRPr="009765DC">
        <w:rPr>
          <w:rFonts w:ascii="Arial" w:hAnsi="Arial" w:cs="Arial"/>
          <w:color w:val="000000"/>
          <w:sz w:val="24"/>
          <w:szCs w:val="24"/>
        </w:rPr>
        <w:t>e Inn</w:t>
      </w:r>
      <w:r>
        <w:rPr>
          <w:rFonts w:ascii="Arial" w:hAnsi="Arial" w:cs="Arial"/>
          <w:color w:val="000000"/>
          <w:sz w:val="24"/>
          <w:szCs w:val="24"/>
        </w:rPr>
        <w:t>ovación Educativas (DGIE). (s/f</w:t>
      </w:r>
      <w:r w:rsidRPr="009765DC">
        <w:rPr>
          <w:rFonts w:ascii="Arial" w:hAnsi="Arial" w:cs="Arial"/>
          <w:color w:val="000000"/>
          <w:sz w:val="24"/>
          <w:szCs w:val="24"/>
        </w:rPr>
        <w:t>). Proyecto para la asignación de</w:t>
      </w:r>
      <w:r>
        <w:rPr>
          <w:rFonts w:ascii="Arial" w:hAnsi="Arial" w:cs="Arial"/>
          <w:color w:val="000000"/>
          <w:sz w:val="24"/>
          <w:szCs w:val="24"/>
        </w:rPr>
        <w:t xml:space="preserve"> </w:t>
      </w:r>
      <w:r w:rsidRPr="009765DC">
        <w:rPr>
          <w:rFonts w:ascii="Arial" w:hAnsi="Arial" w:cs="Arial"/>
          <w:color w:val="000000"/>
          <w:sz w:val="24"/>
          <w:szCs w:val="24"/>
        </w:rPr>
        <w:t>plazas docentes que atienden a niños y niñas hijos de familias jornaleras</w:t>
      </w:r>
      <w:r>
        <w:rPr>
          <w:rFonts w:ascii="Arial" w:hAnsi="Arial" w:cs="Arial"/>
          <w:color w:val="000000"/>
          <w:sz w:val="24"/>
          <w:szCs w:val="24"/>
        </w:rPr>
        <w:t xml:space="preserve"> </w:t>
      </w:r>
      <w:r w:rsidRPr="009765DC">
        <w:rPr>
          <w:rFonts w:ascii="Arial" w:hAnsi="Arial" w:cs="Arial"/>
          <w:color w:val="000000"/>
          <w:sz w:val="24"/>
          <w:szCs w:val="24"/>
        </w:rPr>
        <w:t>agrícolas migrantes. México. Documento de trabajo.</w:t>
      </w:r>
    </w:p>
    <w:p w:rsidR="00D43FC4"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765667" w:rsidRDefault="00D43FC4" w:rsidP="00D43FC4">
      <w:pPr>
        <w:autoSpaceDE w:val="0"/>
        <w:autoSpaceDN w:val="0"/>
        <w:adjustRightInd w:val="0"/>
        <w:spacing w:after="0" w:line="240" w:lineRule="auto"/>
        <w:jc w:val="both"/>
        <w:rPr>
          <w:rFonts w:ascii="Arial" w:hAnsi="Arial" w:cs="Arial"/>
          <w:color w:val="000000"/>
          <w:sz w:val="24"/>
          <w:szCs w:val="24"/>
        </w:rPr>
      </w:pPr>
      <w:r w:rsidRPr="009765DC">
        <w:rPr>
          <w:rFonts w:ascii="Arial" w:hAnsi="Arial" w:cs="Arial"/>
          <w:color w:val="000000"/>
          <w:sz w:val="24"/>
          <w:szCs w:val="24"/>
        </w:rPr>
        <w:t>Universidad Autónoma de Chihuahua (UACH). Facult</w:t>
      </w:r>
      <w:r>
        <w:rPr>
          <w:rFonts w:ascii="Arial" w:hAnsi="Arial" w:cs="Arial"/>
          <w:color w:val="000000"/>
          <w:sz w:val="24"/>
          <w:szCs w:val="24"/>
        </w:rPr>
        <w:t xml:space="preserve">ad de Ciencias </w:t>
      </w:r>
      <w:proofErr w:type="spellStart"/>
      <w:r>
        <w:rPr>
          <w:rFonts w:ascii="Arial" w:hAnsi="Arial" w:cs="Arial"/>
          <w:color w:val="000000"/>
          <w:sz w:val="24"/>
          <w:szCs w:val="24"/>
        </w:rPr>
        <w:t>Agrotecnológicas</w:t>
      </w:r>
      <w:proofErr w:type="spellEnd"/>
      <w:r>
        <w:rPr>
          <w:rFonts w:ascii="Arial" w:hAnsi="Arial" w:cs="Arial"/>
          <w:color w:val="000000"/>
          <w:sz w:val="24"/>
          <w:szCs w:val="24"/>
        </w:rPr>
        <w:t xml:space="preserve"> </w:t>
      </w:r>
      <w:r w:rsidRPr="009765DC">
        <w:rPr>
          <w:rFonts w:ascii="Arial" w:hAnsi="Arial" w:cs="Arial"/>
          <w:color w:val="000000"/>
          <w:sz w:val="24"/>
          <w:szCs w:val="24"/>
        </w:rPr>
        <w:t>(FACIATEC) (2011). Definició</w:t>
      </w:r>
      <w:r>
        <w:rPr>
          <w:rFonts w:ascii="Arial" w:hAnsi="Arial" w:cs="Arial"/>
          <w:color w:val="000000"/>
          <w:sz w:val="24"/>
          <w:szCs w:val="24"/>
        </w:rPr>
        <w:t xml:space="preserve">n de la población de jornaleros </w:t>
      </w:r>
      <w:r w:rsidRPr="009765DC">
        <w:rPr>
          <w:rFonts w:ascii="Arial" w:hAnsi="Arial" w:cs="Arial"/>
          <w:color w:val="000000"/>
          <w:sz w:val="24"/>
          <w:szCs w:val="24"/>
        </w:rPr>
        <w:t>agrícolas en el Estado de Chihuahua, sus h</w:t>
      </w:r>
      <w:r>
        <w:rPr>
          <w:rFonts w:ascii="Arial" w:hAnsi="Arial" w:cs="Arial"/>
          <w:color w:val="000000"/>
          <w:sz w:val="24"/>
          <w:szCs w:val="24"/>
        </w:rPr>
        <w:t xml:space="preserve">ábitos, dinámica e historias de </w:t>
      </w:r>
      <w:r w:rsidRPr="009765DC">
        <w:rPr>
          <w:rFonts w:ascii="Arial" w:hAnsi="Arial" w:cs="Arial"/>
          <w:color w:val="000000"/>
          <w:sz w:val="24"/>
          <w:szCs w:val="24"/>
        </w:rPr>
        <w:t xml:space="preserve">vida. Video recuperado el 10 de abril de 2015, de </w:t>
      </w:r>
      <w:r>
        <w:rPr>
          <w:rFonts w:ascii="Arial" w:hAnsi="Arial" w:cs="Arial"/>
          <w:color w:val="000000"/>
          <w:sz w:val="24"/>
          <w:szCs w:val="24"/>
        </w:rPr>
        <w:t xml:space="preserve"> </w:t>
      </w:r>
      <w:hyperlink r:id="rId8" w:history="1">
        <w:r w:rsidRPr="00765667">
          <w:rPr>
            <w:rStyle w:val="Hipervnculo"/>
            <w:rFonts w:ascii="Arial" w:hAnsi="Arial" w:cs="Arial"/>
            <w:color w:val="auto"/>
            <w:sz w:val="24"/>
            <w:szCs w:val="24"/>
            <w:u w:val="none"/>
          </w:rPr>
          <w:t>https://www.youtube</w:t>
        </w:r>
      </w:hyperlink>
      <w:r w:rsidRPr="00765667">
        <w:rPr>
          <w:rFonts w:ascii="Arial" w:hAnsi="Arial" w:cs="Arial"/>
          <w:sz w:val="24"/>
          <w:szCs w:val="24"/>
        </w:rPr>
        <w:t>.c</w:t>
      </w:r>
      <w:r w:rsidRPr="00765667">
        <w:rPr>
          <w:rFonts w:ascii="Arial" w:hAnsi="Arial" w:cs="Arial"/>
          <w:color w:val="000000"/>
          <w:sz w:val="24"/>
          <w:szCs w:val="24"/>
        </w:rPr>
        <w:t>om/watch?v=V_6riZJFXIA</w:t>
      </w:r>
    </w:p>
    <w:p w:rsidR="00D43FC4" w:rsidRPr="00765667" w:rsidRDefault="00D43FC4" w:rsidP="00D43FC4">
      <w:pPr>
        <w:autoSpaceDE w:val="0"/>
        <w:autoSpaceDN w:val="0"/>
        <w:adjustRightInd w:val="0"/>
        <w:spacing w:after="0" w:line="240" w:lineRule="auto"/>
        <w:jc w:val="both"/>
        <w:rPr>
          <w:rFonts w:ascii="Arial" w:hAnsi="Arial" w:cs="Arial"/>
          <w:color w:val="000000"/>
          <w:sz w:val="24"/>
          <w:szCs w:val="24"/>
        </w:rPr>
      </w:pPr>
    </w:p>
    <w:p w:rsidR="00D43FC4" w:rsidRPr="00D43FC4" w:rsidRDefault="00D43FC4" w:rsidP="00D43FC4">
      <w:pPr>
        <w:autoSpaceDE w:val="0"/>
        <w:autoSpaceDN w:val="0"/>
        <w:adjustRightInd w:val="0"/>
        <w:spacing w:after="0" w:line="240" w:lineRule="auto"/>
        <w:jc w:val="both"/>
        <w:rPr>
          <w:rFonts w:ascii="Arial" w:hAnsi="Arial" w:cs="Arial"/>
          <w:color w:val="000000"/>
          <w:sz w:val="24"/>
          <w:szCs w:val="24"/>
          <w:lang w:val="en-US"/>
        </w:rPr>
      </w:pPr>
      <w:r w:rsidRPr="00D43FC4">
        <w:rPr>
          <w:rFonts w:ascii="Arial" w:hAnsi="Arial" w:cs="Arial"/>
          <w:color w:val="000000"/>
          <w:sz w:val="24"/>
          <w:szCs w:val="24"/>
        </w:rPr>
        <w:lastRenderedPageBreak/>
        <w:t xml:space="preserve">Vela, P. (2013). </w:t>
      </w:r>
      <w:r w:rsidRPr="009765DC">
        <w:rPr>
          <w:rFonts w:ascii="Arial" w:hAnsi="Arial" w:cs="Arial"/>
          <w:color w:val="000000"/>
          <w:sz w:val="24"/>
          <w:szCs w:val="24"/>
        </w:rPr>
        <w:t>Un acto metodológico básico en la inve</w:t>
      </w:r>
      <w:r>
        <w:rPr>
          <w:rFonts w:ascii="Arial" w:hAnsi="Arial" w:cs="Arial"/>
          <w:color w:val="000000"/>
          <w:sz w:val="24"/>
          <w:szCs w:val="24"/>
        </w:rPr>
        <w:t xml:space="preserve">stigación social: la entrevista </w:t>
      </w:r>
      <w:r w:rsidRPr="009765DC">
        <w:rPr>
          <w:rFonts w:ascii="Arial" w:hAnsi="Arial" w:cs="Arial"/>
          <w:color w:val="000000"/>
          <w:sz w:val="24"/>
          <w:szCs w:val="24"/>
        </w:rPr>
        <w:t>cualitativa. En Observar, escuchar y</w:t>
      </w:r>
      <w:r>
        <w:rPr>
          <w:rFonts w:ascii="Arial" w:hAnsi="Arial" w:cs="Arial"/>
          <w:color w:val="000000"/>
          <w:sz w:val="24"/>
          <w:szCs w:val="24"/>
        </w:rPr>
        <w:t xml:space="preserve"> comprender. Sobre la tradición </w:t>
      </w:r>
      <w:r w:rsidRPr="009765DC">
        <w:rPr>
          <w:rFonts w:ascii="Arial" w:hAnsi="Arial" w:cs="Arial"/>
          <w:color w:val="000000"/>
          <w:sz w:val="24"/>
          <w:szCs w:val="24"/>
        </w:rPr>
        <w:t>cualitativa en la investigación s</w:t>
      </w:r>
      <w:r>
        <w:rPr>
          <w:rFonts w:ascii="Arial" w:hAnsi="Arial" w:cs="Arial"/>
          <w:color w:val="000000"/>
          <w:sz w:val="24"/>
          <w:szCs w:val="24"/>
        </w:rPr>
        <w:t xml:space="preserve">ocial. </w:t>
      </w:r>
      <w:r w:rsidRPr="00D43FC4">
        <w:rPr>
          <w:rFonts w:ascii="Arial" w:hAnsi="Arial" w:cs="Arial"/>
          <w:color w:val="000000"/>
          <w:sz w:val="24"/>
          <w:szCs w:val="24"/>
          <w:lang w:val="en-US"/>
        </w:rPr>
        <w:t>(63-92), México: COLMEX/FLACSO.</w:t>
      </w:r>
    </w:p>
    <w:p w:rsidR="00D43FC4" w:rsidRPr="00D43FC4" w:rsidRDefault="00D43FC4" w:rsidP="00D43FC4">
      <w:pPr>
        <w:autoSpaceDE w:val="0"/>
        <w:autoSpaceDN w:val="0"/>
        <w:adjustRightInd w:val="0"/>
        <w:spacing w:after="0" w:line="240" w:lineRule="auto"/>
        <w:jc w:val="both"/>
        <w:rPr>
          <w:rFonts w:ascii="Arial" w:hAnsi="Arial" w:cs="Arial"/>
          <w:color w:val="000000"/>
          <w:sz w:val="24"/>
          <w:szCs w:val="24"/>
          <w:lang w:val="en-US"/>
        </w:rPr>
      </w:pPr>
    </w:p>
    <w:p w:rsidR="00D43FC4" w:rsidRPr="009765DC" w:rsidRDefault="00D43FC4" w:rsidP="00D43FC4">
      <w:pPr>
        <w:autoSpaceDE w:val="0"/>
        <w:autoSpaceDN w:val="0"/>
        <w:adjustRightInd w:val="0"/>
        <w:spacing w:after="0" w:line="240" w:lineRule="auto"/>
        <w:jc w:val="both"/>
        <w:rPr>
          <w:rFonts w:ascii="Arial" w:hAnsi="Arial" w:cs="Arial"/>
          <w:color w:val="000000"/>
          <w:sz w:val="24"/>
          <w:szCs w:val="24"/>
          <w:lang w:val="en-US"/>
        </w:rPr>
      </w:pPr>
      <w:proofErr w:type="gramStart"/>
      <w:r w:rsidRPr="009765DC">
        <w:rPr>
          <w:rFonts w:ascii="Arial" w:hAnsi="Arial" w:cs="Arial"/>
          <w:color w:val="000000"/>
          <w:sz w:val="24"/>
          <w:szCs w:val="24"/>
          <w:lang w:val="en-US"/>
        </w:rPr>
        <w:t>Yin, R. (2011).</w:t>
      </w:r>
      <w:proofErr w:type="gramEnd"/>
      <w:r w:rsidRPr="009765DC">
        <w:rPr>
          <w:rFonts w:ascii="Arial" w:hAnsi="Arial" w:cs="Arial"/>
          <w:color w:val="000000"/>
          <w:sz w:val="24"/>
          <w:szCs w:val="24"/>
          <w:lang w:val="en-US"/>
        </w:rPr>
        <w:t xml:space="preserve"> </w:t>
      </w:r>
      <w:proofErr w:type="gramStart"/>
      <w:r w:rsidRPr="009765DC">
        <w:rPr>
          <w:rFonts w:ascii="Arial" w:hAnsi="Arial" w:cs="Arial"/>
          <w:color w:val="000000"/>
          <w:sz w:val="24"/>
          <w:szCs w:val="24"/>
          <w:lang w:val="en-US"/>
        </w:rPr>
        <w:t>Qualitative research from start to finish.</w:t>
      </w:r>
      <w:proofErr w:type="gramEnd"/>
      <w:r w:rsidRPr="009765DC">
        <w:rPr>
          <w:rFonts w:ascii="Arial" w:hAnsi="Arial" w:cs="Arial"/>
          <w:color w:val="000000"/>
          <w:sz w:val="24"/>
          <w:szCs w:val="24"/>
          <w:lang w:val="en-US"/>
        </w:rPr>
        <w:t xml:space="preserve"> United States of America:</w:t>
      </w:r>
    </w:p>
    <w:p w:rsidR="00D43FC4" w:rsidRPr="00D43FC4" w:rsidRDefault="00D43FC4" w:rsidP="00D43FC4">
      <w:pPr>
        <w:autoSpaceDE w:val="0"/>
        <w:autoSpaceDN w:val="0"/>
        <w:adjustRightInd w:val="0"/>
        <w:spacing w:after="0" w:line="240" w:lineRule="auto"/>
        <w:jc w:val="both"/>
        <w:rPr>
          <w:rFonts w:ascii="Arial" w:hAnsi="Arial" w:cs="Arial"/>
          <w:color w:val="000000"/>
          <w:sz w:val="24"/>
          <w:szCs w:val="24"/>
          <w:lang w:val="en-US"/>
        </w:rPr>
      </w:pPr>
      <w:proofErr w:type="gramStart"/>
      <w:r w:rsidRPr="00D43FC4">
        <w:rPr>
          <w:rFonts w:ascii="Arial" w:hAnsi="Arial" w:cs="Arial"/>
          <w:color w:val="000000"/>
          <w:sz w:val="24"/>
          <w:szCs w:val="24"/>
          <w:lang w:val="en-US"/>
        </w:rPr>
        <w:t>The Guilford Press.</w:t>
      </w:r>
      <w:proofErr w:type="gramEnd"/>
    </w:p>
    <w:p w:rsidR="00D43FC4" w:rsidRPr="00D43FC4" w:rsidRDefault="00D43FC4" w:rsidP="00D43FC4">
      <w:pPr>
        <w:autoSpaceDE w:val="0"/>
        <w:autoSpaceDN w:val="0"/>
        <w:adjustRightInd w:val="0"/>
        <w:spacing w:after="0" w:line="240" w:lineRule="auto"/>
        <w:jc w:val="both"/>
        <w:rPr>
          <w:rFonts w:ascii="Arial" w:hAnsi="Arial" w:cs="Arial"/>
          <w:color w:val="000000"/>
          <w:sz w:val="24"/>
          <w:szCs w:val="24"/>
          <w:lang w:val="en-US"/>
        </w:rPr>
      </w:pPr>
    </w:p>
    <w:p w:rsidR="00D43FC4" w:rsidRPr="00D43FC4" w:rsidRDefault="00D43FC4" w:rsidP="008A1EB5">
      <w:pPr>
        <w:autoSpaceDE w:val="0"/>
        <w:autoSpaceDN w:val="0"/>
        <w:adjustRightInd w:val="0"/>
        <w:spacing w:after="0" w:line="480" w:lineRule="auto"/>
        <w:jc w:val="both"/>
        <w:rPr>
          <w:rFonts w:ascii="Arial" w:hAnsi="Arial" w:cs="Arial"/>
          <w:sz w:val="24"/>
          <w:szCs w:val="24"/>
          <w:lang w:val="en-US"/>
        </w:rPr>
      </w:pPr>
    </w:p>
    <w:sectPr w:rsidR="00D43FC4" w:rsidRPr="00D43FC4" w:rsidSect="00A814ED">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7CD2"/>
    <w:multiLevelType w:val="hybridMultilevel"/>
    <w:tmpl w:val="A7F267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94E2EA9"/>
    <w:multiLevelType w:val="hybridMultilevel"/>
    <w:tmpl w:val="6C9277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8D9729B"/>
    <w:multiLevelType w:val="hybridMultilevel"/>
    <w:tmpl w:val="D84EC3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AA90BBE"/>
    <w:multiLevelType w:val="hybridMultilevel"/>
    <w:tmpl w:val="DE8899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C835905"/>
    <w:multiLevelType w:val="hybridMultilevel"/>
    <w:tmpl w:val="AAFC30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4C07101"/>
    <w:multiLevelType w:val="hybridMultilevel"/>
    <w:tmpl w:val="823E19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5EE1BEF"/>
    <w:multiLevelType w:val="hybridMultilevel"/>
    <w:tmpl w:val="4A9CC8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45"/>
    <w:rsid w:val="000F29D4"/>
    <w:rsid w:val="001161CC"/>
    <w:rsid w:val="00122466"/>
    <w:rsid w:val="00181257"/>
    <w:rsid w:val="001E4249"/>
    <w:rsid w:val="00221D5D"/>
    <w:rsid w:val="002A5CB6"/>
    <w:rsid w:val="00325793"/>
    <w:rsid w:val="003360DD"/>
    <w:rsid w:val="003772D4"/>
    <w:rsid w:val="0038758C"/>
    <w:rsid w:val="003C5533"/>
    <w:rsid w:val="003D4441"/>
    <w:rsid w:val="003F7047"/>
    <w:rsid w:val="0041676D"/>
    <w:rsid w:val="00523F5A"/>
    <w:rsid w:val="005650CC"/>
    <w:rsid w:val="00566ED8"/>
    <w:rsid w:val="0059674F"/>
    <w:rsid w:val="005F199C"/>
    <w:rsid w:val="00606D59"/>
    <w:rsid w:val="00621DEF"/>
    <w:rsid w:val="00647AAE"/>
    <w:rsid w:val="006906BC"/>
    <w:rsid w:val="006F4EEC"/>
    <w:rsid w:val="00700B48"/>
    <w:rsid w:val="0075106E"/>
    <w:rsid w:val="00780425"/>
    <w:rsid w:val="00784B75"/>
    <w:rsid w:val="007A7A56"/>
    <w:rsid w:val="007D4414"/>
    <w:rsid w:val="00845DBA"/>
    <w:rsid w:val="0085511D"/>
    <w:rsid w:val="008570FF"/>
    <w:rsid w:val="0086533F"/>
    <w:rsid w:val="008A1EB5"/>
    <w:rsid w:val="009365D1"/>
    <w:rsid w:val="00936A6D"/>
    <w:rsid w:val="009F52B9"/>
    <w:rsid w:val="00A07E8D"/>
    <w:rsid w:val="00A2232B"/>
    <w:rsid w:val="00A34ADC"/>
    <w:rsid w:val="00A814ED"/>
    <w:rsid w:val="00AC1A97"/>
    <w:rsid w:val="00B417E2"/>
    <w:rsid w:val="00B62D34"/>
    <w:rsid w:val="00B700A4"/>
    <w:rsid w:val="00B907AE"/>
    <w:rsid w:val="00BC4EF5"/>
    <w:rsid w:val="00BE7A8C"/>
    <w:rsid w:val="00C12B61"/>
    <w:rsid w:val="00C15B04"/>
    <w:rsid w:val="00C34B21"/>
    <w:rsid w:val="00C65045"/>
    <w:rsid w:val="00C6769E"/>
    <w:rsid w:val="00CB27F4"/>
    <w:rsid w:val="00CD4313"/>
    <w:rsid w:val="00D00FA9"/>
    <w:rsid w:val="00D43FC4"/>
    <w:rsid w:val="00DA1525"/>
    <w:rsid w:val="00EA288E"/>
    <w:rsid w:val="00EB1403"/>
    <w:rsid w:val="00EB5C03"/>
    <w:rsid w:val="00EC4AC9"/>
    <w:rsid w:val="00F7583E"/>
    <w:rsid w:val="00F76F0B"/>
    <w:rsid w:val="00FC61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04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65045"/>
    <w:pPr>
      <w:ind w:left="720"/>
      <w:contextualSpacing/>
    </w:pPr>
  </w:style>
  <w:style w:type="table" w:styleId="Tablaconcuadrcula">
    <w:name w:val="Table Grid"/>
    <w:basedOn w:val="Tablanormal"/>
    <w:uiPriority w:val="39"/>
    <w:rsid w:val="00C650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417E2"/>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iPriority w:val="99"/>
    <w:unhideWhenUsed/>
    <w:rsid w:val="00D43FC4"/>
    <w:rPr>
      <w:color w:val="0000FF"/>
      <w:u w:val="single"/>
    </w:rPr>
  </w:style>
  <w:style w:type="paragraph" w:styleId="Textodeglobo">
    <w:name w:val="Balloon Text"/>
    <w:basedOn w:val="Normal"/>
    <w:link w:val="TextodegloboCar"/>
    <w:uiPriority w:val="99"/>
    <w:semiHidden/>
    <w:unhideWhenUsed/>
    <w:rsid w:val="003F7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70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04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65045"/>
    <w:pPr>
      <w:ind w:left="720"/>
      <w:contextualSpacing/>
    </w:pPr>
  </w:style>
  <w:style w:type="table" w:styleId="Tablaconcuadrcula">
    <w:name w:val="Table Grid"/>
    <w:basedOn w:val="Tablanormal"/>
    <w:uiPriority w:val="39"/>
    <w:rsid w:val="00C650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417E2"/>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iPriority w:val="99"/>
    <w:unhideWhenUsed/>
    <w:rsid w:val="00D43FC4"/>
    <w:rPr>
      <w:color w:val="0000FF"/>
      <w:u w:val="single"/>
    </w:rPr>
  </w:style>
  <w:style w:type="paragraph" w:styleId="Textodeglobo">
    <w:name w:val="Balloon Text"/>
    <w:basedOn w:val="Normal"/>
    <w:link w:val="TextodegloboCar"/>
    <w:uiPriority w:val="99"/>
    <w:semiHidden/>
    <w:unhideWhenUsed/>
    <w:rsid w:val="003F7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70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 TargetMode="External"/><Relationship Id="rId3" Type="http://schemas.microsoft.com/office/2007/relationships/stylesWithEffects" Target="stylesWithEffects.xml"/><Relationship Id="rId7" Type="http://schemas.openxmlformats.org/officeDocument/2006/relationships/hyperlink" Target="http://www.unicef.org/mexico/spanish/Estudio_violencia_genero_educacion_basica_Part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igrantologos.mx/textosmateriales/Migraciones%20contemporanea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3117</Words>
  <Characters>17149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dc:creator>
  <cp:lastModifiedBy>Bruno</cp:lastModifiedBy>
  <cp:revision>2</cp:revision>
  <cp:lastPrinted>2016-02-01T00:55:00Z</cp:lastPrinted>
  <dcterms:created xsi:type="dcterms:W3CDTF">2016-02-01T01:10:00Z</dcterms:created>
  <dcterms:modified xsi:type="dcterms:W3CDTF">2016-02-01T01:10:00Z</dcterms:modified>
</cp:coreProperties>
</file>