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74B" w:rsidRPr="00AA574B" w:rsidRDefault="00AA574B" w:rsidP="00A03FD0">
      <w:pPr>
        <w:spacing w:after="0"/>
        <w:jc w:val="center"/>
        <w:rPr>
          <w:rFonts w:ascii="Arial" w:hAnsi="Arial" w:cs="Arial"/>
          <w:b/>
          <w:sz w:val="28"/>
          <w:szCs w:val="28"/>
        </w:rPr>
      </w:pPr>
      <w:r>
        <w:rPr>
          <w:rFonts w:ascii="Arial" w:hAnsi="Arial" w:cs="Arial"/>
          <w:b/>
          <w:sz w:val="28"/>
          <w:szCs w:val="28"/>
        </w:rPr>
        <w:t xml:space="preserve">La </w:t>
      </w:r>
      <w:r w:rsidRPr="00AA574B">
        <w:rPr>
          <w:rFonts w:ascii="Arial" w:hAnsi="Arial" w:cs="Arial"/>
          <w:b/>
          <w:sz w:val="28"/>
          <w:szCs w:val="28"/>
        </w:rPr>
        <w:t>normatividad educativa en el desempeño profesional de los docentes que imparten la asignatura de formación cívica y ética de secundarias técnicas</w:t>
      </w:r>
    </w:p>
    <w:p w:rsidR="00AA574B" w:rsidRDefault="00AA574B" w:rsidP="00AA574B">
      <w:pPr>
        <w:spacing w:after="0"/>
        <w:ind w:firstLine="709"/>
        <w:jc w:val="both"/>
        <w:rPr>
          <w:rFonts w:ascii="Times New Roman" w:hAnsi="Times New Roman"/>
          <w:sz w:val="24"/>
          <w:szCs w:val="24"/>
        </w:rPr>
      </w:pPr>
    </w:p>
    <w:p w:rsidR="00317DC9" w:rsidRDefault="00317DC9" w:rsidP="00476300">
      <w:pPr>
        <w:spacing w:after="0"/>
        <w:ind w:firstLine="709"/>
        <w:jc w:val="right"/>
        <w:rPr>
          <w:rFonts w:ascii="Arial" w:hAnsi="Arial" w:cs="Arial"/>
          <w:b/>
          <w:sz w:val="20"/>
          <w:szCs w:val="20"/>
        </w:rPr>
      </w:pPr>
      <w:r w:rsidRPr="00C80B30">
        <w:rPr>
          <w:rFonts w:ascii="Arial" w:hAnsi="Arial" w:cs="Arial"/>
          <w:b/>
          <w:sz w:val="20"/>
          <w:szCs w:val="20"/>
        </w:rPr>
        <w:t>Autor (es)</w:t>
      </w:r>
      <w:r w:rsidR="00476300">
        <w:rPr>
          <w:rFonts w:ascii="Arial" w:hAnsi="Arial" w:cs="Arial"/>
          <w:b/>
          <w:sz w:val="20"/>
          <w:szCs w:val="20"/>
        </w:rPr>
        <w:t>:</w:t>
      </w:r>
      <w:r w:rsidRPr="00C80B30">
        <w:rPr>
          <w:rFonts w:ascii="Arial" w:hAnsi="Arial" w:cs="Arial"/>
          <w:b/>
          <w:sz w:val="20"/>
          <w:szCs w:val="20"/>
        </w:rPr>
        <w:t xml:space="preserve"> </w:t>
      </w:r>
      <w:r w:rsidRPr="00476300">
        <w:rPr>
          <w:rFonts w:ascii="Arial" w:hAnsi="Arial" w:cs="Arial"/>
          <w:b/>
          <w:sz w:val="20"/>
          <w:szCs w:val="20"/>
        </w:rPr>
        <w:t>Dr. Leonel Cantú Leal, Mtro</w:t>
      </w:r>
      <w:r w:rsidR="003A37E7" w:rsidRPr="00476300">
        <w:rPr>
          <w:rFonts w:ascii="Arial" w:hAnsi="Arial" w:cs="Arial"/>
          <w:b/>
          <w:sz w:val="20"/>
          <w:szCs w:val="20"/>
        </w:rPr>
        <w:t>.</w:t>
      </w:r>
      <w:r w:rsidRPr="00476300">
        <w:rPr>
          <w:rFonts w:ascii="Arial" w:hAnsi="Arial" w:cs="Arial"/>
          <w:b/>
          <w:sz w:val="20"/>
          <w:szCs w:val="20"/>
        </w:rPr>
        <w:t xml:space="preserve"> Héctor </w:t>
      </w:r>
      <w:r w:rsidR="00CF7F45" w:rsidRPr="00476300">
        <w:rPr>
          <w:rFonts w:ascii="Arial" w:hAnsi="Arial" w:cs="Arial"/>
          <w:b/>
          <w:sz w:val="20"/>
          <w:szCs w:val="20"/>
        </w:rPr>
        <w:t>Lumbreras</w:t>
      </w:r>
      <w:r w:rsidR="00471832" w:rsidRPr="00476300">
        <w:rPr>
          <w:rFonts w:ascii="Arial" w:hAnsi="Arial" w:cs="Arial"/>
          <w:b/>
          <w:sz w:val="20"/>
          <w:szCs w:val="20"/>
        </w:rPr>
        <w:t xml:space="preserve"> Villasana</w:t>
      </w:r>
    </w:p>
    <w:p w:rsidR="00C80B30" w:rsidRDefault="00C80B30" w:rsidP="005159C7">
      <w:pPr>
        <w:spacing w:after="0"/>
        <w:ind w:left="2124"/>
        <w:jc w:val="right"/>
        <w:rPr>
          <w:rFonts w:ascii="Arial" w:hAnsi="Arial" w:cs="Arial"/>
          <w:b/>
          <w:sz w:val="20"/>
          <w:szCs w:val="20"/>
        </w:rPr>
      </w:pPr>
      <w:r>
        <w:rPr>
          <w:rFonts w:ascii="Arial" w:hAnsi="Arial" w:cs="Arial"/>
          <w:b/>
          <w:sz w:val="20"/>
          <w:szCs w:val="20"/>
        </w:rPr>
        <w:t xml:space="preserve">        Institución: </w:t>
      </w:r>
      <w:r w:rsidRPr="007E7372">
        <w:rPr>
          <w:rFonts w:ascii="Arial" w:hAnsi="Arial" w:cs="Arial"/>
          <w:b/>
          <w:i/>
          <w:sz w:val="20"/>
          <w:szCs w:val="20"/>
        </w:rPr>
        <w:t>Escuela de Ciencias de la Educación</w:t>
      </w:r>
    </w:p>
    <w:p w:rsidR="004614A9" w:rsidRDefault="004614A9" w:rsidP="004614A9">
      <w:pPr>
        <w:spacing w:after="0"/>
        <w:ind w:left="2124"/>
        <w:jc w:val="center"/>
        <w:rPr>
          <w:rFonts w:ascii="Arial" w:hAnsi="Arial" w:cs="Arial"/>
          <w:b/>
          <w:sz w:val="20"/>
          <w:szCs w:val="20"/>
        </w:rPr>
      </w:pPr>
      <w:r>
        <w:rPr>
          <w:rFonts w:ascii="Arial" w:hAnsi="Arial" w:cs="Arial"/>
          <w:b/>
          <w:sz w:val="20"/>
          <w:szCs w:val="20"/>
        </w:rPr>
        <w:t xml:space="preserve">                                          </w:t>
      </w:r>
      <w:r w:rsidR="00476300">
        <w:rPr>
          <w:rFonts w:ascii="Arial" w:hAnsi="Arial" w:cs="Arial"/>
          <w:b/>
          <w:sz w:val="20"/>
          <w:szCs w:val="20"/>
        </w:rPr>
        <w:t xml:space="preserve">      </w:t>
      </w:r>
      <w:r>
        <w:rPr>
          <w:rFonts w:ascii="Arial" w:hAnsi="Arial" w:cs="Arial"/>
          <w:b/>
          <w:sz w:val="20"/>
          <w:szCs w:val="20"/>
        </w:rPr>
        <w:t>Tema: Procesos de Enseñanza y Aprendizaje</w:t>
      </w: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Pr="0064481C" w:rsidRDefault="0064481C" w:rsidP="007139A4">
      <w:pPr>
        <w:spacing w:after="0"/>
        <w:rPr>
          <w:rFonts w:ascii="Arial" w:hAnsi="Arial" w:cs="Arial"/>
          <w:b/>
          <w:sz w:val="24"/>
          <w:szCs w:val="24"/>
        </w:rPr>
      </w:pPr>
      <w:bookmarkStart w:id="0" w:name="_GoBack"/>
    </w:p>
    <w:p w:rsidR="00225C93" w:rsidRPr="0064481C" w:rsidRDefault="00225C93" w:rsidP="00886ADE">
      <w:pPr>
        <w:spacing w:after="0"/>
        <w:ind w:left="2124"/>
        <w:rPr>
          <w:rFonts w:ascii="Arial" w:hAnsi="Arial" w:cs="Arial"/>
          <w:b/>
          <w:sz w:val="24"/>
          <w:szCs w:val="24"/>
        </w:rPr>
      </w:pPr>
    </w:p>
    <w:p w:rsidR="0064481C" w:rsidRDefault="0064481C" w:rsidP="00886ADE">
      <w:pPr>
        <w:spacing w:after="0"/>
        <w:rPr>
          <w:rFonts w:ascii="Arial" w:hAnsi="Arial" w:cs="Arial"/>
          <w:b/>
          <w:sz w:val="24"/>
          <w:szCs w:val="24"/>
        </w:rPr>
      </w:pPr>
      <w:r>
        <w:rPr>
          <w:rFonts w:ascii="Arial" w:hAnsi="Arial" w:cs="Arial"/>
          <w:b/>
          <w:sz w:val="24"/>
          <w:szCs w:val="24"/>
        </w:rPr>
        <w:t>Introducción</w:t>
      </w:r>
    </w:p>
    <w:p w:rsidR="00F83EFE" w:rsidRDefault="00F83EFE" w:rsidP="00886ADE">
      <w:pPr>
        <w:spacing w:after="0"/>
        <w:rPr>
          <w:rFonts w:ascii="Arial" w:hAnsi="Arial" w:cs="Arial"/>
          <w:b/>
          <w:sz w:val="24"/>
          <w:szCs w:val="24"/>
        </w:rPr>
      </w:pPr>
    </w:p>
    <w:p w:rsidR="00F83EFE" w:rsidRDefault="00F83EFE" w:rsidP="00F83EFE">
      <w:pPr>
        <w:spacing w:after="0" w:line="480" w:lineRule="auto"/>
        <w:ind w:firstLine="709"/>
        <w:rPr>
          <w:rFonts w:ascii="Times New Roman" w:hAnsi="Times New Roman"/>
          <w:sz w:val="24"/>
          <w:szCs w:val="24"/>
        </w:rPr>
      </w:pPr>
      <w:r w:rsidRPr="00354758">
        <w:rPr>
          <w:rFonts w:ascii="Times New Roman" w:hAnsi="Times New Roman"/>
          <w:sz w:val="24"/>
          <w:szCs w:val="24"/>
        </w:rPr>
        <w:t>Uno de los aspectos que tiene gran importancia en la vida del ser humano es la educación y los valores. Al proporcionar al estudiante una educación que cumpla con los requerimientos sociales y que le proporcione las bases para resolver problemáticas de la vida cotidiana, en conjunto con una Formación Cívica y Ética acompañada con una formación familiar, también basada en valores como la democracia, el respeto y la honestidad en</w:t>
      </w:r>
      <w:r>
        <w:rPr>
          <w:rFonts w:ascii="Times New Roman" w:hAnsi="Times New Roman"/>
          <w:sz w:val="24"/>
          <w:szCs w:val="24"/>
        </w:rPr>
        <w:t xml:space="preserve">tre otros, propiciará que se brinde </w:t>
      </w:r>
      <w:r w:rsidRPr="00354758">
        <w:rPr>
          <w:rFonts w:ascii="Times New Roman" w:hAnsi="Times New Roman"/>
          <w:sz w:val="24"/>
          <w:szCs w:val="24"/>
        </w:rPr>
        <w:t>al joven una formación integral para que se incorpore a la sociedad como un buen ciudadano, de igual manera este tipo de formación del alumno dará por resultado una persona preparada que puede enfrentarse con mejores herramientas en la vida, sobre todo en estos tiempos actuales; esto no sólo beneficia al alumno que aprovecha los conocimientos, sino también a la sociedad, y aún más, contribuye al engrandecimiento del país.</w:t>
      </w:r>
    </w:p>
    <w:p w:rsidR="007139A4" w:rsidRDefault="007139A4" w:rsidP="00F83EFE">
      <w:pPr>
        <w:spacing w:after="0" w:line="480" w:lineRule="auto"/>
        <w:ind w:firstLine="709"/>
        <w:rPr>
          <w:rFonts w:ascii="Times New Roman" w:hAnsi="Times New Roman"/>
          <w:sz w:val="24"/>
          <w:szCs w:val="24"/>
        </w:rPr>
      </w:pPr>
    </w:p>
    <w:p w:rsidR="007139A4" w:rsidRPr="00354758" w:rsidRDefault="007139A4" w:rsidP="00F83EFE">
      <w:pPr>
        <w:spacing w:after="0" w:line="480" w:lineRule="auto"/>
        <w:ind w:firstLine="709"/>
        <w:rPr>
          <w:rFonts w:ascii="Times New Roman" w:hAnsi="Times New Roman"/>
          <w:sz w:val="24"/>
          <w:szCs w:val="24"/>
        </w:rPr>
      </w:pPr>
    </w:p>
    <w:p w:rsidR="00F83EFE" w:rsidRDefault="00F83EFE" w:rsidP="00886ADE">
      <w:pPr>
        <w:spacing w:after="0"/>
        <w:rPr>
          <w:rFonts w:ascii="Arial" w:hAnsi="Arial" w:cs="Arial"/>
          <w:b/>
          <w:sz w:val="24"/>
          <w:szCs w:val="24"/>
        </w:rPr>
      </w:pPr>
    </w:p>
    <w:p w:rsidR="0064481C" w:rsidRDefault="0064481C" w:rsidP="00886ADE">
      <w:pPr>
        <w:spacing w:after="0"/>
        <w:ind w:left="2124"/>
        <w:rPr>
          <w:rFonts w:ascii="Arial" w:hAnsi="Arial" w:cs="Arial"/>
          <w:b/>
          <w:sz w:val="24"/>
          <w:szCs w:val="24"/>
        </w:rPr>
      </w:pPr>
    </w:p>
    <w:p w:rsidR="0064481C" w:rsidRDefault="0064481C" w:rsidP="00886ADE">
      <w:pPr>
        <w:spacing w:after="0"/>
        <w:rPr>
          <w:rFonts w:ascii="Arial" w:hAnsi="Arial" w:cs="Arial"/>
          <w:b/>
          <w:sz w:val="24"/>
          <w:szCs w:val="24"/>
        </w:rPr>
      </w:pPr>
      <w:r>
        <w:rPr>
          <w:rFonts w:ascii="Arial" w:hAnsi="Arial" w:cs="Arial"/>
          <w:b/>
          <w:sz w:val="24"/>
          <w:szCs w:val="24"/>
        </w:rPr>
        <w:t xml:space="preserve">Planteamiento de </w:t>
      </w:r>
      <w:r w:rsidR="008A61A5">
        <w:rPr>
          <w:rFonts w:ascii="Arial" w:hAnsi="Arial" w:cs="Arial"/>
          <w:b/>
          <w:sz w:val="24"/>
          <w:szCs w:val="24"/>
        </w:rPr>
        <w:t>Problema</w:t>
      </w:r>
    </w:p>
    <w:p w:rsidR="007E29D3" w:rsidRDefault="007E29D3" w:rsidP="00886ADE">
      <w:pPr>
        <w:spacing w:after="0"/>
        <w:rPr>
          <w:rFonts w:ascii="Arial" w:hAnsi="Arial" w:cs="Arial"/>
          <w:b/>
          <w:sz w:val="24"/>
          <w:szCs w:val="24"/>
        </w:rPr>
      </w:pPr>
    </w:p>
    <w:p w:rsidR="007E29D3" w:rsidRDefault="007E29D3" w:rsidP="00886ADE">
      <w:pPr>
        <w:spacing w:after="0"/>
        <w:rPr>
          <w:rFonts w:ascii="Arial" w:hAnsi="Arial" w:cs="Arial"/>
          <w:b/>
          <w:sz w:val="24"/>
          <w:szCs w:val="24"/>
        </w:rPr>
      </w:pPr>
    </w:p>
    <w:p w:rsidR="007E29D3" w:rsidRPr="00354758" w:rsidRDefault="007E29D3" w:rsidP="007E29D3">
      <w:pPr>
        <w:spacing w:after="0" w:line="480" w:lineRule="auto"/>
        <w:ind w:firstLine="709"/>
        <w:rPr>
          <w:rFonts w:ascii="Times New Roman" w:hAnsi="Times New Roman"/>
          <w:sz w:val="24"/>
          <w:szCs w:val="24"/>
        </w:rPr>
      </w:pPr>
      <w:r w:rsidRPr="00354758">
        <w:rPr>
          <w:rFonts w:ascii="Times New Roman" w:hAnsi="Times New Roman"/>
          <w:sz w:val="24"/>
          <w:szCs w:val="24"/>
        </w:rPr>
        <w:t>Teniendo en cuenta que la federalización de la educación pública en el país, está conformada tanto por la vía de los hechos (recursos disponibles, capacidad técnica, etc.), como por la vía formal (Artículo 73 constitucional, fracción XXV y las leyes reglamentarias que</w:t>
      </w:r>
      <w:r w:rsidR="00904867">
        <w:rPr>
          <w:rFonts w:ascii="Times New Roman" w:hAnsi="Times New Roman"/>
          <w:sz w:val="24"/>
          <w:szCs w:val="24"/>
        </w:rPr>
        <w:t xml:space="preserve"> privilegian el rol federal</w:t>
      </w:r>
      <w:r w:rsidRPr="00354758">
        <w:rPr>
          <w:rFonts w:ascii="Times New Roman" w:hAnsi="Times New Roman"/>
          <w:sz w:val="24"/>
          <w:szCs w:val="24"/>
        </w:rPr>
        <w:t>).  De tal forma que el número de ordenamientos normativos de la educación pública impartida por los Estados de la República es mucho menor que el acumulado en el ámbito federal, en tanto que la normatividad en el nivel Municipal es prácticamente inexistente.</w:t>
      </w:r>
    </w:p>
    <w:p w:rsidR="007E29D3" w:rsidRPr="00354758" w:rsidRDefault="007E29D3" w:rsidP="007E29D3">
      <w:pPr>
        <w:spacing w:after="0" w:line="480" w:lineRule="auto"/>
        <w:ind w:firstLine="709"/>
        <w:rPr>
          <w:rFonts w:ascii="Times New Roman" w:hAnsi="Times New Roman"/>
          <w:sz w:val="24"/>
          <w:szCs w:val="24"/>
        </w:rPr>
      </w:pPr>
      <w:r w:rsidRPr="00354758">
        <w:rPr>
          <w:rFonts w:ascii="Times New Roman" w:hAnsi="Times New Roman"/>
          <w:sz w:val="24"/>
          <w:szCs w:val="24"/>
        </w:rPr>
        <w:t>Ahora bien, los criterios de clasificación enunciados en cuanto al ámbito material de las normas vinculadas directa o indirectamente con la educación pública, y señalados ya para el ámbito Federal, son perfectamente aplicables al caso de las entidades Federativas. Sin embargo, en virtud de la dificultad para recopilar todos los ordenamientos vigentes en relación a las escuelas secundarias técnicas en los diferentes E</w:t>
      </w:r>
      <w:r w:rsidR="0025626C">
        <w:rPr>
          <w:rFonts w:ascii="Times New Roman" w:hAnsi="Times New Roman"/>
          <w:sz w:val="24"/>
          <w:szCs w:val="24"/>
        </w:rPr>
        <w:t>stados de la República. E</w:t>
      </w:r>
      <w:r w:rsidRPr="00354758">
        <w:rPr>
          <w:rFonts w:ascii="Times New Roman" w:hAnsi="Times New Roman"/>
          <w:sz w:val="24"/>
          <w:szCs w:val="24"/>
        </w:rPr>
        <w:t xml:space="preserve">s necesario remitirse a la búsqueda de los ordenamientos normativos en la entidad Federativa de Nuevo León. </w:t>
      </w:r>
    </w:p>
    <w:p w:rsidR="007E29D3" w:rsidRPr="00354758" w:rsidRDefault="007E29D3" w:rsidP="007E29D3">
      <w:pPr>
        <w:spacing w:after="0" w:line="480" w:lineRule="auto"/>
        <w:ind w:firstLine="709"/>
        <w:rPr>
          <w:rFonts w:ascii="Times New Roman" w:hAnsi="Times New Roman"/>
          <w:sz w:val="24"/>
          <w:szCs w:val="24"/>
        </w:rPr>
      </w:pPr>
      <w:r w:rsidRPr="00354758">
        <w:rPr>
          <w:rFonts w:ascii="Times New Roman" w:hAnsi="Times New Roman"/>
          <w:sz w:val="24"/>
          <w:szCs w:val="24"/>
        </w:rPr>
        <w:t>En la actualidad lo que los trabajadores de la educación no deben olvidar que la sociedad demanda docentes cada vez más preparados para enfrentar cad</w:t>
      </w:r>
      <w:r>
        <w:rPr>
          <w:rFonts w:ascii="Times New Roman" w:hAnsi="Times New Roman"/>
          <w:sz w:val="24"/>
          <w:szCs w:val="24"/>
        </w:rPr>
        <w:t xml:space="preserve">a uno de los obstáculos que se </w:t>
      </w:r>
      <w:r w:rsidRPr="00354758">
        <w:rPr>
          <w:rFonts w:ascii="Times New Roman" w:hAnsi="Times New Roman"/>
          <w:sz w:val="24"/>
          <w:szCs w:val="24"/>
        </w:rPr>
        <w:t>presentan. Todo lo anterior es considerado primordial para el fundamento legal del sistema educativo y el docente debe comprender y mejorar la estructura Jurídica de la educación básica mexicana. Por lo tanto</w:t>
      </w:r>
      <w:r>
        <w:rPr>
          <w:rFonts w:ascii="Times New Roman" w:hAnsi="Times New Roman"/>
          <w:sz w:val="24"/>
          <w:szCs w:val="24"/>
        </w:rPr>
        <w:t>,</w:t>
      </w:r>
      <w:r w:rsidRPr="00354758">
        <w:rPr>
          <w:rFonts w:ascii="Times New Roman" w:hAnsi="Times New Roman"/>
          <w:sz w:val="24"/>
          <w:szCs w:val="24"/>
        </w:rPr>
        <w:t xml:space="preserve"> cada uno de los docentes debe comprometerse a adquirir un mayor conocimiento sobre el marco legal educativo.</w:t>
      </w:r>
    </w:p>
    <w:p w:rsidR="007E29D3" w:rsidRPr="00443678" w:rsidRDefault="007E29D3" w:rsidP="00C22E36">
      <w:pPr>
        <w:spacing w:after="0" w:line="480" w:lineRule="auto"/>
        <w:ind w:firstLine="709"/>
        <w:rPr>
          <w:rFonts w:ascii="Times New Roman" w:hAnsi="Times New Roman"/>
          <w:sz w:val="24"/>
          <w:szCs w:val="24"/>
        </w:rPr>
      </w:pPr>
      <w:r w:rsidRPr="00354758">
        <w:rPr>
          <w:rFonts w:ascii="Times New Roman" w:hAnsi="Times New Roman"/>
          <w:sz w:val="24"/>
          <w:szCs w:val="24"/>
        </w:rPr>
        <w:lastRenderedPageBreak/>
        <w:t xml:space="preserve">Es por eso que ante los diversos cambios y reformas que se han presentado en las últimas décadas con lo referente al </w:t>
      </w:r>
      <w:r>
        <w:rPr>
          <w:rFonts w:ascii="Times New Roman" w:hAnsi="Times New Roman"/>
          <w:sz w:val="24"/>
          <w:szCs w:val="24"/>
        </w:rPr>
        <w:t xml:space="preserve">marco legal, se puede apreciar </w:t>
      </w:r>
      <w:r w:rsidRPr="00354758">
        <w:rPr>
          <w:rFonts w:ascii="Times New Roman" w:hAnsi="Times New Roman"/>
          <w:sz w:val="24"/>
          <w:szCs w:val="24"/>
        </w:rPr>
        <w:t>la apatía o desinterés que gran cantidad de profesionales de la educación demuestran a la hora de tratarse del manejo de las leyes que conforman los diversos sistemas educativos en nuestro país. Es indispensable que el docente, conozca y cumpla de forma satisfactoria con las raíces legales que rigen en su ámbito laboral. Estas raíces no son otra cosa que los cimientos legales que regulan y controlan la labor educativa, ya sea pública o privada.</w:t>
      </w:r>
      <w:r w:rsidR="00C22E36">
        <w:rPr>
          <w:rFonts w:ascii="Times New Roman" w:hAnsi="Times New Roman"/>
          <w:sz w:val="24"/>
          <w:szCs w:val="24"/>
        </w:rPr>
        <w:t xml:space="preserve"> Por tanto, el planteamiento</w:t>
      </w:r>
      <w:r w:rsidR="00812A00">
        <w:rPr>
          <w:rFonts w:ascii="Times New Roman" w:hAnsi="Times New Roman"/>
          <w:sz w:val="24"/>
          <w:szCs w:val="24"/>
        </w:rPr>
        <w:t xml:space="preserve"> del problema se formula de manera de pregunta</w:t>
      </w:r>
      <w:r w:rsidRPr="00354758">
        <w:rPr>
          <w:rFonts w:ascii="Times New Roman" w:hAnsi="Times New Roman"/>
          <w:sz w:val="24"/>
          <w:szCs w:val="24"/>
        </w:rPr>
        <w:t>:</w:t>
      </w:r>
      <w:r w:rsidR="00C22E36">
        <w:rPr>
          <w:rFonts w:ascii="Times New Roman" w:hAnsi="Times New Roman"/>
          <w:sz w:val="24"/>
          <w:szCs w:val="24"/>
        </w:rPr>
        <w:t xml:space="preserve"> </w:t>
      </w:r>
      <w:r>
        <w:rPr>
          <w:rFonts w:ascii="Times New Roman" w:hAnsi="Times New Roman"/>
          <w:sz w:val="24"/>
          <w:szCs w:val="24"/>
        </w:rPr>
        <w:t>¿Cómo influye el</w:t>
      </w:r>
      <w:r w:rsidRPr="003D6509">
        <w:rPr>
          <w:rFonts w:ascii="Times New Roman" w:hAnsi="Times New Roman"/>
          <w:sz w:val="24"/>
          <w:szCs w:val="24"/>
        </w:rPr>
        <w:t xml:space="preserve"> desconocimien</w:t>
      </w:r>
      <w:r>
        <w:rPr>
          <w:rFonts w:ascii="Times New Roman" w:hAnsi="Times New Roman"/>
          <w:sz w:val="24"/>
          <w:szCs w:val="24"/>
        </w:rPr>
        <w:t>to de la normatividad educativa</w:t>
      </w:r>
      <w:r w:rsidRPr="003D6509">
        <w:rPr>
          <w:rFonts w:ascii="Times New Roman" w:hAnsi="Times New Roman"/>
          <w:sz w:val="24"/>
          <w:szCs w:val="24"/>
        </w:rPr>
        <w:t xml:space="preserve"> en los docentes que imparten la asignatura de Formación Cívica y Ética en su desempeño profesional en el nivel de Escuelas Secundarias Técnicas en el Estado de Nuevo León</w:t>
      </w:r>
      <w:r>
        <w:rPr>
          <w:rFonts w:ascii="Times New Roman" w:hAnsi="Times New Roman"/>
          <w:sz w:val="24"/>
          <w:szCs w:val="24"/>
        </w:rPr>
        <w:t>, México</w:t>
      </w:r>
      <w:r w:rsidRPr="003D6509">
        <w:rPr>
          <w:rFonts w:ascii="Times New Roman" w:hAnsi="Times New Roman"/>
          <w:sz w:val="24"/>
          <w:szCs w:val="24"/>
        </w:rPr>
        <w:t>?</w:t>
      </w:r>
    </w:p>
    <w:p w:rsidR="0064481C" w:rsidRPr="0064481C" w:rsidRDefault="0064481C" w:rsidP="00886ADE">
      <w:pPr>
        <w:spacing w:after="0"/>
        <w:ind w:left="2124"/>
        <w:rPr>
          <w:rFonts w:ascii="Arial" w:hAnsi="Arial" w:cs="Arial"/>
          <w:b/>
          <w:sz w:val="24"/>
          <w:szCs w:val="24"/>
        </w:rPr>
      </w:pPr>
    </w:p>
    <w:p w:rsidR="0064481C" w:rsidRDefault="0064481C" w:rsidP="00886ADE">
      <w:pPr>
        <w:spacing w:after="0"/>
        <w:rPr>
          <w:rFonts w:ascii="Arial" w:hAnsi="Arial" w:cs="Arial"/>
          <w:b/>
          <w:sz w:val="24"/>
          <w:szCs w:val="24"/>
        </w:rPr>
      </w:pPr>
      <w:r w:rsidRPr="0064481C">
        <w:rPr>
          <w:rFonts w:ascii="Arial" w:hAnsi="Arial" w:cs="Arial"/>
          <w:b/>
          <w:sz w:val="24"/>
          <w:szCs w:val="24"/>
        </w:rPr>
        <w:t>Objetivos</w:t>
      </w:r>
    </w:p>
    <w:p w:rsidR="0086246A" w:rsidRDefault="0086246A" w:rsidP="00886ADE">
      <w:pPr>
        <w:spacing w:after="0"/>
        <w:rPr>
          <w:rFonts w:ascii="Arial" w:hAnsi="Arial" w:cs="Arial"/>
          <w:b/>
          <w:sz w:val="24"/>
          <w:szCs w:val="24"/>
        </w:rPr>
      </w:pPr>
    </w:p>
    <w:p w:rsidR="0086246A" w:rsidRPr="007E29D3" w:rsidRDefault="0086246A" w:rsidP="007E29D3">
      <w:pPr>
        <w:spacing w:after="0" w:line="480" w:lineRule="auto"/>
        <w:rPr>
          <w:rFonts w:ascii="Times New Roman" w:hAnsi="Times New Roman"/>
          <w:sz w:val="24"/>
          <w:szCs w:val="24"/>
        </w:rPr>
      </w:pPr>
      <w:r w:rsidRPr="0086246A">
        <w:rPr>
          <w:rFonts w:ascii="Times New Roman" w:hAnsi="Times New Roman"/>
          <w:sz w:val="24"/>
          <w:szCs w:val="24"/>
        </w:rPr>
        <w:t>En el presente</w:t>
      </w:r>
      <w:r>
        <w:rPr>
          <w:rFonts w:ascii="Times New Roman" w:hAnsi="Times New Roman"/>
          <w:sz w:val="24"/>
          <w:szCs w:val="24"/>
        </w:rPr>
        <w:t xml:space="preserve"> estudio tiene como objetivo principal: I</w:t>
      </w:r>
      <w:r w:rsidRPr="00354758">
        <w:rPr>
          <w:rFonts w:ascii="Times New Roman" w:hAnsi="Times New Roman"/>
          <w:sz w:val="24"/>
          <w:szCs w:val="24"/>
        </w:rPr>
        <w:t>dentificar las bases legales de la educación en México que regulan a los docentes en su desempeño profesional de las Escuelas Secundarias Técnicas de Nuevo León</w:t>
      </w:r>
      <w:r>
        <w:rPr>
          <w:rFonts w:ascii="Times New Roman" w:hAnsi="Times New Roman"/>
          <w:sz w:val="24"/>
          <w:szCs w:val="24"/>
        </w:rPr>
        <w:t>, México</w:t>
      </w:r>
      <w:r w:rsidRPr="00354758">
        <w:rPr>
          <w:rFonts w:ascii="Times New Roman" w:hAnsi="Times New Roman"/>
          <w:sz w:val="24"/>
          <w:szCs w:val="24"/>
        </w:rPr>
        <w:t>.</w:t>
      </w:r>
      <w:r>
        <w:rPr>
          <w:rFonts w:ascii="Times New Roman" w:hAnsi="Times New Roman"/>
          <w:sz w:val="24"/>
          <w:szCs w:val="24"/>
        </w:rPr>
        <w:t xml:space="preserve"> Así</w:t>
      </w:r>
      <w:r w:rsidR="0040533D">
        <w:rPr>
          <w:rFonts w:ascii="Times New Roman" w:hAnsi="Times New Roman"/>
          <w:sz w:val="24"/>
          <w:szCs w:val="24"/>
        </w:rPr>
        <w:t xml:space="preserve"> también como los</w:t>
      </w:r>
      <w:r>
        <w:rPr>
          <w:rFonts w:ascii="Times New Roman" w:hAnsi="Times New Roman"/>
          <w:sz w:val="24"/>
          <w:szCs w:val="24"/>
        </w:rPr>
        <w:t xml:space="preserve"> objetivos específicos: </w:t>
      </w:r>
      <w:r w:rsidRPr="0086246A">
        <w:rPr>
          <w:rFonts w:ascii="Times New Roman" w:hAnsi="Times New Roman"/>
          <w:sz w:val="24"/>
          <w:szCs w:val="24"/>
        </w:rPr>
        <w:t xml:space="preserve">Identificar los documentos básicos que rigen la normatividad en el Sistema Educativo Mexicano por parte de  los docentes en el nivel de </w:t>
      </w:r>
      <w:r>
        <w:rPr>
          <w:rFonts w:ascii="Times New Roman" w:hAnsi="Times New Roman"/>
          <w:sz w:val="24"/>
          <w:szCs w:val="24"/>
        </w:rPr>
        <w:t>escuelas s</w:t>
      </w:r>
      <w:r w:rsidRPr="0086246A">
        <w:rPr>
          <w:rFonts w:ascii="Times New Roman" w:hAnsi="Times New Roman"/>
          <w:sz w:val="24"/>
          <w:szCs w:val="24"/>
        </w:rPr>
        <w:t xml:space="preserve">ecundarias </w:t>
      </w:r>
      <w:r>
        <w:rPr>
          <w:rFonts w:ascii="Times New Roman" w:hAnsi="Times New Roman"/>
          <w:sz w:val="24"/>
          <w:szCs w:val="24"/>
        </w:rPr>
        <w:t>t</w:t>
      </w:r>
      <w:r w:rsidRPr="0086246A">
        <w:rPr>
          <w:rFonts w:ascii="Times New Roman" w:hAnsi="Times New Roman"/>
          <w:sz w:val="24"/>
          <w:szCs w:val="24"/>
        </w:rPr>
        <w:t>écnicas del Estado de Nuevo León, México</w:t>
      </w:r>
      <w:r>
        <w:rPr>
          <w:rFonts w:ascii="Times New Roman" w:hAnsi="Times New Roman"/>
          <w:sz w:val="24"/>
          <w:szCs w:val="24"/>
        </w:rPr>
        <w:t xml:space="preserve">, </w:t>
      </w:r>
      <w:r w:rsidR="0040533D">
        <w:rPr>
          <w:rFonts w:ascii="Times New Roman" w:hAnsi="Times New Roman"/>
          <w:sz w:val="24"/>
          <w:szCs w:val="24"/>
        </w:rPr>
        <w:t>c</w:t>
      </w:r>
      <w:r w:rsidRPr="0086246A">
        <w:rPr>
          <w:rFonts w:ascii="Times New Roman" w:hAnsi="Times New Roman"/>
          <w:sz w:val="24"/>
          <w:szCs w:val="24"/>
        </w:rPr>
        <w:t>onocer los principios fundamentales que establecen el artículo tercero de la Constitución Política de los Estados Unidos Mexicanos  y su impacto en los docentes</w:t>
      </w:r>
      <w:r>
        <w:rPr>
          <w:rFonts w:ascii="Times New Roman" w:hAnsi="Times New Roman"/>
          <w:sz w:val="24"/>
          <w:szCs w:val="24"/>
        </w:rPr>
        <w:t xml:space="preserve">, </w:t>
      </w:r>
      <w:r w:rsidR="0040533D">
        <w:rPr>
          <w:rFonts w:ascii="Times New Roman" w:hAnsi="Times New Roman"/>
          <w:sz w:val="24"/>
          <w:szCs w:val="24"/>
        </w:rPr>
        <w:t>a</w:t>
      </w:r>
      <w:r w:rsidRPr="0086246A">
        <w:rPr>
          <w:rFonts w:ascii="Times New Roman" w:hAnsi="Times New Roman"/>
          <w:sz w:val="24"/>
          <w:szCs w:val="24"/>
        </w:rPr>
        <w:t xml:space="preserve">nalizar lo que establece la Ley General de Educación de México, Ley Estatal de Nuevo León, por parte de los docentes </w:t>
      </w:r>
      <w:r>
        <w:rPr>
          <w:rFonts w:ascii="Times New Roman" w:hAnsi="Times New Roman"/>
          <w:sz w:val="24"/>
          <w:szCs w:val="24"/>
        </w:rPr>
        <w:t xml:space="preserve">en su desempeño profesional, y </w:t>
      </w:r>
      <w:r w:rsidR="0040533D">
        <w:rPr>
          <w:rFonts w:ascii="Times New Roman" w:hAnsi="Times New Roman"/>
          <w:sz w:val="24"/>
          <w:szCs w:val="24"/>
        </w:rPr>
        <w:t>a</w:t>
      </w:r>
      <w:r w:rsidRPr="0086246A">
        <w:rPr>
          <w:rFonts w:ascii="Times New Roman" w:hAnsi="Times New Roman"/>
          <w:sz w:val="24"/>
          <w:szCs w:val="24"/>
        </w:rPr>
        <w:t>nalizar los planes y programas de la asignatura de Formación Cívica y Ética.</w:t>
      </w:r>
    </w:p>
    <w:p w:rsidR="0064481C" w:rsidRPr="0064481C" w:rsidRDefault="0064481C" w:rsidP="00886ADE">
      <w:pPr>
        <w:spacing w:after="0"/>
        <w:ind w:left="2124"/>
        <w:rPr>
          <w:rFonts w:ascii="Arial" w:hAnsi="Arial" w:cs="Arial"/>
          <w:b/>
          <w:sz w:val="24"/>
          <w:szCs w:val="24"/>
        </w:rPr>
      </w:pPr>
    </w:p>
    <w:p w:rsidR="0064481C" w:rsidRDefault="0064481C" w:rsidP="00886ADE">
      <w:pPr>
        <w:spacing w:after="0"/>
        <w:rPr>
          <w:rFonts w:ascii="Arial" w:hAnsi="Arial" w:cs="Arial"/>
          <w:b/>
          <w:sz w:val="24"/>
          <w:szCs w:val="24"/>
        </w:rPr>
      </w:pPr>
      <w:r w:rsidRPr="0064481C">
        <w:rPr>
          <w:rFonts w:ascii="Arial" w:hAnsi="Arial" w:cs="Arial"/>
          <w:b/>
          <w:sz w:val="24"/>
          <w:szCs w:val="24"/>
        </w:rPr>
        <w:lastRenderedPageBreak/>
        <w:t>Preguntas de investigación</w:t>
      </w:r>
    </w:p>
    <w:p w:rsidR="0068694E" w:rsidRDefault="0068694E" w:rsidP="00886ADE">
      <w:pPr>
        <w:spacing w:after="0"/>
        <w:rPr>
          <w:rFonts w:ascii="Arial" w:hAnsi="Arial" w:cs="Arial"/>
          <w:b/>
          <w:sz w:val="24"/>
          <w:szCs w:val="24"/>
        </w:rPr>
      </w:pPr>
    </w:p>
    <w:p w:rsidR="0068694E" w:rsidRDefault="0068694E" w:rsidP="0068694E">
      <w:pPr>
        <w:spacing w:after="0" w:line="480" w:lineRule="auto"/>
        <w:ind w:firstLine="709"/>
        <w:rPr>
          <w:rFonts w:ascii="Times New Roman" w:hAnsi="Times New Roman"/>
          <w:sz w:val="24"/>
          <w:szCs w:val="24"/>
        </w:rPr>
      </w:pPr>
      <w:r>
        <w:rPr>
          <w:rFonts w:ascii="Times New Roman" w:hAnsi="Times New Roman"/>
          <w:sz w:val="24"/>
          <w:szCs w:val="24"/>
        </w:rPr>
        <w:t>Por consiguiente, l</w:t>
      </w:r>
      <w:r w:rsidRPr="00354758">
        <w:rPr>
          <w:rFonts w:ascii="Times New Roman" w:hAnsi="Times New Roman"/>
          <w:sz w:val="24"/>
          <w:szCs w:val="24"/>
        </w:rPr>
        <w:t xml:space="preserve">as preguntas significan el ¿Qué? de la investigación. En este sentido </w:t>
      </w:r>
      <w:proofErr w:type="spellStart"/>
      <w:r w:rsidRPr="00354758">
        <w:rPr>
          <w:rFonts w:ascii="Times New Roman" w:hAnsi="Times New Roman"/>
          <w:sz w:val="24"/>
          <w:szCs w:val="24"/>
        </w:rPr>
        <w:t>Christensen</w:t>
      </w:r>
      <w:proofErr w:type="spellEnd"/>
      <w:r w:rsidRPr="00354758">
        <w:rPr>
          <w:rFonts w:ascii="Times New Roman" w:hAnsi="Times New Roman"/>
          <w:sz w:val="24"/>
          <w:szCs w:val="24"/>
        </w:rPr>
        <w:t xml:space="preserve"> (2000) señala que los objetivos concretos de la investigación, se formulan en preguntas que tienen la ventaja de presentarlos de manera directa; es decir, las preguntas resumen lo que habrá de ser la investigación.</w:t>
      </w:r>
      <w:r>
        <w:rPr>
          <w:rFonts w:ascii="Times New Roman" w:hAnsi="Times New Roman"/>
          <w:sz w:val="24"/>
          <w:szCs w:val="24"/>
        </w:rPr>
        <w:t xml:space="preserve"> </w:t>
      </w:r>
      <w:r w:rsidRPr="00354758">
        <w:rPr>
          <w:rFonts w:ascii="Times New Roman" w:hAnsi="Times New Roman"/>
          <w:sz w:val="24"/>
          <w:szCs w:val="24"/>
        </w:rPr>
        <w:t>Por lo tanto, de lo anterior se desprende los siguientes cuestionamientos relacionados con el planteamiento del problema: en forma de preguntas simples, claras y precisas que expresa la relación entre dos variables, como l</w:t>
      </w:r>
      <w:r>
        <w:rPr>
          <w:rFonts w:ascii="Times New Roman" w:hAnsi="Times New Roman"/>
          <w:sz w:val="24"/>
          <w:szCs w:val="24"/>
        </w:rPr>
        <w:t xml:space="preserve">o señala </w:t>
      </w:r>
      <w:proofErr w:type="spellStart"/>
      <w:r>
        <w:rPr>
          <w:rFonts w:ascii="Times New Roman" w:hAnsi="Times New Roman"/>
          <w:sz w:val="24"/>
          <w:szCs w:val="24"/>
        </w:rPr>
        <w:t>Kerlinger</w:t>
      </w:r>
      <w:proofErr w:type="spellEnd"/>
      <w:r>
        <w:rPr>
          <w:rFonts w:ascii="Times New Roman" w:hAnsi="Times New Roman"/>
          <w:sz w:val="24"/>
          <w:szCs w:val="24"/>
        </w:rPr>
        <w:t xml:space="preserve"> y Lee (2002).</w:t>
      </w:r>
    </w:p>
    <w:p w:rsidR="00443678" w:rsidRPr="007139A4" w:rsidRDefault="0068694E" w:rsidP="007139A4">
      <w:pPr>
        <w:spacing w:after="0" w:line="480" w:lineRule="auto"/>
        <w:ind w:firstLine="709"/>
        <w:rPr>
          <w:rFonts w:ascii="Times New Roman" w:hAnsi="Times New Roman"/>
          <w:sz w:val="24"/>
          <w:szCs w:val="24"/>
        </w:rPr>
      </w:pPr>
      <w:r>
        <w:rPr>
          <w:rFonts w:ascii="Times New Roman" w:hAnsi="Times New Roman"/>
          <w:sz w:val="24"/>
          <w:szCs w:val="24"/>
        </w:rPr>
        <w:t xml:space="preserve">En este estudio se da </w:t>
      </w:r>
      <w:r w:rsidRPr="00354758">
        <w:rPr>
          <w:rFonts w:ascii="Times New Roman" w:hAnsi="Times New Roman"/>
          <w:sz w:val="24"/>
          <w:szCs w:val="24"/>
        </w:rPr>
        <w:t xml:space="preserve"> respuesta a interrogantes tales como:</w:t>
      </w:r>
      <w:r>
        <w:rPr>
          <w:rFonts w:ascii="Times New Roman" w:hAnsi="Times New Roman"/>
          <w:sz w:val="24"/>
          <w:szCs w:val="24"/>
        </w:rPr>
        <w:t xml:space="preserve"> </w:t>
      </w:r>
      <w:r w:rsidRPr="00354758">
        <w:rPr>
          <w:rFonts w:ascii="Times New Roman" w:hAnsi="Times New Roman"/>
          <w:sz w:val="24"/>
          <w:szCs w:val="24"/>
        </w:rPr>
        <w:t>¿</w:t>
      </w:r>
      <w:r>
        <w:rPr>
          <w:rFonts w:ascii="Times New Roman" w:hAnsi="Times New Roman"/>
          <w:sz w:val="24"/>
          <w:szCs w:val="24"/>
        </w:rPr>
        <w:t>Cómo influye e</w:t>
      </w:r>
      <w:r w:rsidRPr="00354758">
        <w:rPr>
          <w:rFonts w:ascii="Times New Roman" w:hAnsi="Times New Roman"/>
          <w:sz w:val="24"/>
          <w:szCs w:val="24"/>
        </w:rPr>
        <w:t>l desconocimiento de l</w:t>
      </w:r>
      <w:r>
        <w:rPr>
          <w:rFonts w:ascii="Times New Roman" w:hAnsi="Times New Roman"/>
          <w:sz w:val="24"/>
          <w:szCs w:val="24"/>
        </w:rPr>
        <w:t>a normatividad educativa</w:t>
      </w:r>
      <w:r w:rsidRPr="00354758">
        <w:rPr>
          <w:rFonts w:ascii="Times New Roman" w:hAnsi="Times New Roman"/>
          <w:sz w:val="24"/>
          <w:szCs w:val="24"/>
        </w:rPr>
        <w:t xml:space="preserve"> en los docentes en su desempeño profesional en el nivel de</w:t>
      </w:r>
      <w:r>
        <w:rPr>
          <w:rFonts w:ascii="Times New Roman" w:hAnsi="Times New Roman"/>
          <w:sz w:val="24"/>
          <w:szCs w:val="24"/>
        </w:rPr>
        <w:t xml:space="preserve"> educación</w:t>
      </w:r>
      <w:r w:rsidRPr="00354758">
        <w:rPr>
          <w:rFonts w:ascii="Times New Roman" w:hAnsi="Times New Roman"/>
          <w:sz w:val="24"/>
          <w:szCs w:val="24"/>
        </w:rPr>
        <w:t xml:space="preserve"> secundarias técnicas?</w:t>
      </w:r>
      <w:r>
        <w:rPr>
          <w:rFonts w:ascii="Times New Roman" w:hAnsi="Times New Roman"/>
          <w:sz w:val="24"/>
          <w:szCs w:val="24"/>
        </w:rPr>
        <w:t xml:space="preserve">, </w:t>
      </w:r>
      <w:r w:rsidRPr="00354758">
        <w:rPr>
          <w:rFonts w:ascii="Times New Roman" w:hAnsi="Times New Roman"/>
          <w:sz w:val="24"/>
          <w:szCs w:val="24"/>
        </w:rPr>
        <w:t>¿Cuáles son  los documentos básicos que rigen la normatividad en el sistema educativo mexicano y el desconocimiento por parte de  los docentes en el nivel de secundarias técnicas de Nuevo León?</w:t>
      </w:r>
      <w:r>
        <w:rPr>
          <w:rFonts w:ascii="Times New Roman" w:hAnsi="Times New Roman"/>
          <w:sz w:val="24"/>
          <w:szCs w:val="24"/>
        </w:rPr>
        <w:t xml:space="preserve">, </w:t>
      </w:r>
      <w:r w:rsidRPr="00354758">
        <w:rPr>
          <w:rFonts w:ascii="Times New Roman" w:hAnsi="Times New Roman"/>
          <w:sz w:val="24"/>
          <w:szCs w:val="24"/>
        </w:rPr>
        <w:t>¿Qué principios fundamentales se establecen en el artículo tercero Constitucional  de México y cuál es su impacto en los docentes de las escuelas secundarias técnicas en Nuevo León?</w:t>
      </w:r>
      <w:r>
        <w:rPr>
          <w:rFonts w:ascii="Times New Roman" w:hAnsi="Times New Roman"/>
          <w:sz w:val="24"/>
          <w:szCs w:val="24"/>
        </w:rPr>
        <w:t xml:space="preserve">, </w:t>
      </w:r>
      <w:r w:rsidRPr="00354758">
        <w:rPr>
          <w:rFonts w:ascii="Times New Roman" w:hAnsi="Times New Roman"/>
          <w:sz w:val="24"/>
          <w:szCs w:val="24"/>
        </w:rPr>
        <w:t>¿Qué establece la Ley General de Educación de México y Ley Estatal de Educación de Nuevo León por parte de los docentes en su desempeño profesional en las Escuelas Secundarias Técnicas en el Estado de Nuevo León?</w:t>
      </w:r>
      <w:r>
        <w:rPr>
          <w:rFonts w:ascii="Times New Roman" w:hAnsi="Times New Roman"/>
          <w:sz w:val="24"/>
          <w:szCs w:val="24"/>
        </w:rPr>
        <w:t xml:space="preserve">, </w:t>
      </w:r>
      <w:r w:rsidRPr="00354758">
        <w:rPr>
          <w:rFonts w:ascii="Times New Roman" w:hAnsi="Times New Roman"/>
          <w:sz w:val="24"/>
          <w:szCs w:val="24"/>
        </w:rPr>
        <w:t>¿Cuáles son los factores que influyen en la asignatura de Formación Cívica y Ética de los alumnos para incorporase a la sociedad como ciudadanos de bien?</w:t>
      </w:r>
    </w:p>
    <w:p w:rsidR="00ED4E02" w:rsidRDefault="00ED4E02" w:rsidP="00886ADE">
      <w:pPr>
        <w:spacing w:after="0"/>
        <w:ind w:left="2124"/>
        <w:rPr>
          <w:rFonts w:ascii="Arial" w:hAnsi="Arial" w:cs="Arial"/>
          <w:b/>
          <w:sz w:val="24"/>
          <w:szCs w:val="24"/>
        </w:rPr>
      </w:pPr>
    </w:p>
    <w:p w:rsidR="00ED4E02" w:rsidRDefault="00ED4E02" w:rsidP="00886ADE">
      <w:pPr>
        <w:spacing w:after="0"/>
        <w:rPr>
          <w:rFonts w:ascii="Arial" w:hAnsi="Arial" w:cs="Arial"/>
          <w:b/>
          <w:sz w:val="24"/>
          <w:szCs w:val="24"/>
        </w:rPr>
      </w:pPr>
      <w:r>
        <w:rPr>
          <w:rFonts w:ascii="Arial" w:hAnsi="Arial" w:cs="Arial"/>
          <w:b/>
          <w:sz w:val="24"/>
          <w:szCs w:val="24"/>
        </w:rPr>
        <w:t>Justificación</w:t>
      </w:r>
    </w:p>
    <w:p w:rsidR="00C54AAD" w:rsidRDefault="00C54AAD" w:rsidP="00886ADE">
      <w:pPr>
        <w:spacing w:after="0"/>
        <w:rPr>
          <w:rFonts w:ascii="Arial" w:hAnsi="Arial" w:cs="Arial"/>
          <w:b/>
          <w:sz w:val="24"/>
          <w:szCs w:val="24"/>
        </w:rPr>
      </w:pPr>
    </w:p>
    <w:p w:rsidR="00C54AAD" w:rsidRDefault="00C54AAD" w:rsidP="00886ADE">
      <w:pPr>
        <w:spacing w:after="0"/>
        <w:rPr>
          <w:rFonts w:ascii="Arial" w:hAnsi="Arial" w:cs="Arial"/>
          <w:b/>
          <w:sz w:val="24"/>
          <w:szCs w:val="24"/>
        </w:rPr>
      </w:pPr>
    </w:p>
    <w:p w:rsidR="00C54AAD" w:rsidRPr="00354758" w:rsidRDefault="00C54AAD" w:rsidP="00C54AAD">
      <w:pPr>
        <w:spacing w:after="0" w:line="480" w:lineRule="auto"/>
        <w:ind w:firstLine="709"/>
        <w:rPr>
          <w:rFonts w:ascii="Times New Roman" w:hAnsi="Times New Roman"/>
          <w:sz w:val="24"/>
          <w:szCs w:val="24"/>
        </w:rPr>
      </w:pPr>
      <w:r w:rsidRPr="00354758">
        <w:rPr>
          <w:rFonts w:ascii="Times New Roman" w:hAnsi="Times New Roman"/>
          <w:sz w:val="24"/>
          <w:szCs w:val="24"/>
        </w:rPr>
        <w:t>Una justificación es un principio general que crea un puente lógico entre una evidencia particular y una afirmación partic</w:t>
      </w:r>
      <w:r w:rsidR="00CF6067">
        <w:rPr>
          <w:rFonts w:ascii="Times New Roman" w:hAnsi="Times New Roman"/>
          <w:sz w:val="24"/>
          <w:szCs w:val="24"/>
        </w:rPr>
        <w:t>ular (</w:t>
      </w:r>
      <w:proofErr w:type="spellStart"/>
      <w:r w:rsidR="00CF6067">
        <w:rPr>
          <w:rFonts w:ascii="Times New Roman" w:hAnsi="Times New Roman"/>
          <w:sz w:val="24"/>
          <w:szCs w:val="24"/>
        </w:rPr>
        <w:t>Booth</w:t>
      </w:r>
      <w:proofErr w:type="spellEnd"/>
      <w:r w:rsidR="00CF6067">
        <w:rPr>
          <w:rFonts w:ascii="Times New Roman" w:hAnsi="Times New Roman"/>
          <w:sz w:val="24"/>
          <w:szCs w:val="24"/>
        </w:rPr>
        <w:t xml:space="preserve">, </w:t>
      </w:r>
      <w:proofErr w:type="spellStart"/>
      <w:r w:rsidR="00CF6067">
        <w:rPr>
          <w:rFonts w:ascii="Times New Roman" w:hAnsi="Times New Roman"/>
          <w:sz w:val="24"/>
          <w:szCs w:val="24"/>
        </w:rPr>
        <w:t>Colomb</w:t>
      </w:r>
      <w:proofErr w:type="spellEnd"/>
      <w:r w:rsidR="00CF6067">
        <w:rPr>
          <w:rFonts w:ascii="Times New Roman" w:hAnsi="Times New Roman"/>
          <w:sz w:val="24"/>
          <w:szCs w:val="24"/>
        </w:rPr>
        <w:t xml:space="preserve"> y Williams</w:t>
      </w:r>
      <w:proofErr w:type="gramStart"/>
      <w:r w:rsidR="00CF6067">
        <w:rPr>
          <w:rFonts w:ascii="Times New Roman" w:hAnsi="Times New Roman"/>
          <w:sz w:val="24"/>
          <w:szCs w:val="24"/>
        </w:rPr>
        <w:t>,</w:t>
      </w:r>
      <w:r w:rsidRPr="00354758">
        <w:rPr>
          <w:rFonts w:ascii="Times New Roman" w:hAnsi="Times New Roman"/>
          <w:sz w:val="24"/>
          <w:szCs w:val="24"/>
        </w:rPr>
        <w:t>2003</w:t>
      </w:r>
      <w:proofErr w:type="gramEnd"/>
      <w:r w:rsidRPr="00354758">
        <w:rPr>
          <w:rFonts w:ascii="Times New Roman" w:hAnsi="Times New Roman"/>
          <w:sz w:val="24"/>
          <w:szCs w:val="24"/>
        </w:rPr>
        <w:t>).</w:t>
      </w:r>
    </w:p>
    <w:p w:rsidR="00C54AAD" w:rsidRDefault="00C54AAD" w:rsidP="00C54AAD">
      <w:pPr>
        <w:spacing w:after="0" w:line="480" w:lineRule="auto"/>
        <w:ind w:firstLine="709"/>
        <w:rPr>
          <w:rFonts w:ascii="Times New Roman" w:hAnsi="Times New Roman"/>
          <w:sz w:val="24"/>
          <w:szCs w:val="24"/>
        </w:rPr>
      </w:pPr>
      <w:r w:rsidRPr="00354758">
        <w:rPr>
          <w:rFonts w:ascii="Times New Roman" w:hAnsi="Times New Roman"/>
          <w:sz w:val="24"/>
          <w:szCs w:val="24"/>
        </w:rPr>
        <w:lastRenderedPageBreak/>
        <w:t>Se considera que es necesario realizar esta investigación para detectar las acciones que se tienen que emprender para rescatar los valores que se están perdiendo o se han confundido ante tal vez el egoísmo personal o el querer sobrevivir a costa de los demás, actualmente se imponen los propios deseos e intereses y el bienestar personal, olvidándose del bien común de la familia y la sociedad que han sido inspirados por los ejemplos de una gran cantidad de personas que han dejado una profunda huella en la vida personal.</w:t>
      </w:r>
    </w:p>
    <w:p w:rsidR="00CF6067" w:rsidRPr="00354758" w:rsidRDefault="00CF6067" w:rsidP="00C54AAD">
      <w:pPr>
        <w:spacing w:after="0" w:line="480" w:lineRule="auto"/>
        <w:ind w:firstLine="709"/>
        <w:rPr>
          <w:rFonts w:ascii="Times New Roman" w:hAnsi="Times New Roman"/>
          <w:sz w:val="24"/>
          <w:szCs w:val="24"/>
        </w:rPr>
      </w:pPr>
    </w:p>
    <w:p w:rsidR="00C54AAD" w:rsidRPr="00354758" w:rsidRDefault="00C54AAD" w:rsidP="00C54AAD">
      <w:pPr>
        <w:spacing w:after="0" w:line="480" w:lineRule="auto"/>
        <w:ind w:firstLine="709"/>
        <w:rPr>
          <w:rFonts w:ascii="Times New Roman" w:hAnsi="Times New Roman"/>
          <w:sz w:val="24"/>
          <w:szCs w:val="24"/>
        </w:rPr>
      </w:pPr>
      <w:r w:rsidRPr="00354758">
        <w:rPr>
          <w:rFonts w:ascii="Times New Roman" w:hAnsi="Times New Roman"/>
          <w:sz w:val="24"/>
          <w:szCs w:val="24"/>
        </w:rPr>
        <w:t>Es prioritario como docentes centrar las prácticas académicas en acciones donde se rescaten los rasgos positivos de la convivencia social con actividades significativas y dinámicas, que servirán de apoyo en la aplicación de estrategias en el aula, así como, en la forma de motivar a los alumnos mediante el juego con diferentes recursos didácticos.</w:t>
      </w:r>
    </w:p>
    <w:p w:rsidR="00C54AAD" w:rsidRPr="00354758" w:rsidRDefault="00C54AAD" w:rsidP="00C54AAD">
      <w:pPr>
        <w:spacing w:after="0" w:line="480" w:lineRule="auto"/>
        <w:ind w:firstLine="709"/>
        <w:rPr>
          <w:rFonts w:ascii="Times New Roman" w:hAnsi="Times New Roman"/>
          <w:sz w:val="24"/>
          <w:szCs w:val="24"/>
        </w:rPr>
      </w:pPr>
      <w:r w:rsidRPr="00354758">
        <w:rPr>
          <w:rFonts w:ascii="Times New Roman" w:hAnsi="Times New Roman"/>
          <w:sz w:val="24"/>
          <w:szCs w:val="24"/>
        </w:rPr>
        <w:t>En esta investigación existe un profundo interés por retomar los métodos y técnicas de enseñanza que inciden en el aprendizaje de los estudiantes para el logro de los objetivos, al formar parte como docentes del sistema educativo, recae la responsabilidad de contribuir con una experiencia alentadora que motive al alumno a aprender y seguir mejorando cada día de su vida.</w:t>
      </w:r>
    </w:p>
    <w:p w:rsidR="00C54AAD" w:rsidRPr="00354758" w:rsidRDefault="00C54AAD" w:rsidP="00C54AAD">
      <w:pPr>
        <w:spacing w:after="0" w:line="480" w:lineRule="auto"/>
        <w:ind w:firstLine="709"/>
        <w:rPr>
          <w:rFonts w:ascii="Times New Roman" w:hAnsi="Times New Roman"/>
          <w:sz w:val="24"/>
          <w:szCs w:val="24"/>
        </w:rPr>
      </w:pPr>
      <w:r w:rsidRPr="00354758">
        <w:rPr>
          <w:rFonts w:ascii="Times New Roman" w:hAnsi="Times New Roman"/>
          <w:sz w:val="24"/>
          <w:szCs w:val="24"/>
        </w:rPr>
        <w:t>Una de las primeras experiencias vividas como maestro fue el haber tenido la oportunidad de estar frente a grupos de alumnos impartiendo la asignatura de Formación Cívica y Ética y tomar la responsabilidad de sobrellevar las diversas problemáticas que se presentan de modo que me permitiera adquirir la experiencia para la docencia.</w:t>
      </w:r>
    </w:p>
    <w:p w:rsidR="00C54AAD" w:rsidRPr="00354758" w:rsidRDefault="00C54AAD" w:rsidP="00C54AAD">
      <w:pPr>
        <w:spacing w:after="0" w:line="480" w:lineRule="auto"/>
        <w:ind w:firstLine="709"/>
        <w:rPr>
          <w:rFonts w:ascii="Times New Roman" w:hAnsi="Times New Roman"/>
          <w:sz w:val="24"/>
          <w:szCs w:val="24"/>
        </w:rPr>
      </w:pPr>
      <w:r w:rsidRPr="00354758">
        <w:rPr>
          <w:rFonts w:ascii="Times New Roman" w:hAnsi="Times New Roman"/>
          <w:sz w:val="24"/>
          <w:szCs w:val="24"/>
        </w:rPr>
        <w:t>Se considera que el docente ha cambiado con el paso del tiempo, antes era visto como algo más que eso, se les tenía respeto y se valoraba su trabajo.</w:t>
      </w:r>
    </w:p>
    <w:p w:rsidR="00C54AAD" w:rsidRPr="003F00F0" w:rsidRDefault="00C54AAD" w:rsidP="003F00F0">
      <w:pPr>
        <w:spacing w:after="0" w:line="480" w:lineRule="auto"/>
        <w:ind w:firstLine="709"/>
        <w:rPr>
          <w:rFonts w:ascii="Times New Roman" w:hAnsi="Times New Roman"/>
          <w:sz w:val="24"/>
          <w:szCs w:val="24"/>
        </w:rPr>
      </w:pPr>
      <w:r w:rsidRPr="00354758">
        <w:rPr>
          <w:rFonts w:ascii="Times New Roman" w:hAnsi="Times New Roman"/>
          <w:sz w:val="24"/>
          <w:szCs w:val="24"/>
        </w:rPr>
        <w:lastRenderedPageBreak/>
        <w:t>Las formas de acercamiento al conocimiento son muy diversas pueden ser en la escuela, la calle, leyendo, mediante algunos métodos de estudio, analizando o reflexionando acerca de lo que pasa alrededor, en fin de muchas maneras.</w:t>
      </w:r>
    </w:p>
    <w:p w:rsidR="0064481C" w:rsidRPr="0064481C" w:rsidRDefault="0064481C" w:rsidP="00886ADE">
      <w:pPr>
        <w:spacing w:after="0"/>
        <w:ind w:left="2124"/>
        <w:rPr>
          <w:rFonts w:ascii="Arial" w:hAnsi="Arial" w:cs="Arial"/>
          <w:b/>
          <w:sz w:val="24"/>
          <w:szCs w:val="24"/>
        </w:rPr>
      </w:pPr>
    </w:p>
    <w:p w:rsidR="0064481C" w:rsidRDefault="00877AC1" w:rsidP="00886ADE">
      <w:pPr>
        <w:spacing w:after="0"/>
        <w:rPr>
          <w:rFonts w:ascii="Arial" w:hAnsi="Arial" w:cs="Arial"/>
          <w:b/>
          <w:sz w:val="24"/>
          <w:szCs w:val="24"/>
        </w:rPr>
      </w:pPr>
      <w:r>
        <w:rPr>
          <w:rFonts w:ascii="Arial" w:hAnsi="Arial" w:cs="Arial"/>
          <w:b/>
          <w:sz w:val="24"/>
          <w:szCs w:val="24"/>
        </w:rPr>
        <w:t>Fundamentos conceptuales y teóricos</w:t>
      </w:r>
    </w:p>
    <w:p w:rsidR="00191CF5" w:rsidRDefault="00191CF5" w:rsidP="00886ADE">
      <w:pPr>
        <w:spacing w:after="0"/>
        <w:rPr>
          <w:rFonts w:ascii="Arial" w:hAnsi="Arial" w:cs="Arial"/>
          <w:b/>
          <w:sz w:val="24"/>
          <w:szCs w:val="24"/>
        </w:rPr>
      </w:pPr>
    </w:p>
    <w:p w:rsidR="00191CF5" w:rsidRPr="00354758" w:rsidRDefault="00191CF5" w:rsidP="00191CF5">
      <w:pPr>
        <w:spacing w:after="0" w:line="480" w:lineRule="auto"/>
        <w:ind w:firstLine="709"/>
        <w:rPr>
          <w:rFonts w:ascii="Times New Roman" w:hAnsi="Times New Roman"/>
          <w:b/>
          <w:sz w:val="24"/>
          <w:szCs w:val="24"/>
        </w:rPr>
      </w:pPr>
      <w:r w:rsidRPr="00354758">
        <w:rPr>
          <w:rFonts w:ascii="Times New Roman" w:hAnsi="Times New Roman"/>
          <w:sz w:val="24"/>
          <w:szCs w:val="24"/>
        </w:rPr>
        <w:t>La enseñanza es una profesión y como tal requiere una preparación, una profesionalización; dicha preparación se tiene que formar en competencias y especializar para desempeñar un servicio público de reconocido valor social. El profesor es quien se dedica profesionalmente a educar a otros, quien ayuda a los demás en su promoción humana, quien contribuye a que el alumno despliegue al máximo sus posibilidades, participe activa y responsablemente en la vida y se integre en el desarrollo de la cultura (</w:t>
      </w:r>
      <w:proofErr w:type="spellStart"/>
      <w:r w:rsidRPr="00354758">
        <w:rPr>
          <w:rFonts w:ascii="Times New Roman" w:hAnsi="Times New Roman"/>
          <w:sz w:val="24"/>
          <w:szCs w:val="24"/>
        </w:rPr>
        <w:t>Blat</w:t>
      </w:r>
      <w:proofErr w:type="spellEnd"/>
      <w:r w:rsidRPr="00354758">
        <w:rPr>
          <w:rFonts w:ascii="Times New Roman" w:hAnsi="Times New Roman"/>
          <w:sz w:val="24"/>
          <w:szCs w:val="24"/>
        </w:rPr>
        <w:t xml:space="preserve"> y Marín, 1980).</w:t>
      </w:r>
    </w:p>
    <w:p w:rsidR="00191CF5" w:rsidRPr="00354758" w:rsidRDefault="006E6AF8" w:rsidP="00191CF5">
      <w:pPr>
        <w:spacing w:after="0" w:line="480" w:lineRule="auto"/>
        <w:ind w:firstLine="709"/>
        <w:rPr>
          <w:rFonts w:ascii="Times New Roman" w:hAnsi="Times New Roman"/>
          <w:sz w:val="24"/>
          <w:szCs w:val="24"/>
        </w:rPr>
      </w:pPr>
      <w:r>
        <w:rPr>
          <w:rFonts w:ascii="Times New Roman" w:hAnsi="Times New Roman"/>
          <w:sz w:val="24"/>
          <w:szCs w:val="24"/>
        </w:rPr>
        <w:t>De tal forma, que d</w:t>
      </w:r>
      <w:r w:rsidR="00191CF5" w:rsidRPr="00354758">
        <w:rPr>
          <w:rFonts w:ascii="Times New Roman" w:hAnsi="Times New Roman"/>
          <w:sz w:val="24"/>
          <w:szCs w:val="24"/>
        </w:rPr>
        <w:t>enominar a la enseñanza con el término de profesión, hablar de profesionalización es difícil, como afi</w:t>
      </w:r>
      <w:r w:rsidR="00F76806">
        <w:rPr>
          <w:rFonts w:ascii="Times New Roman" w:hAnsi="Times New Roman"/>
          <w:sz w:val="24"/>
          <w:szCs w:val="24"/>
        </w:rPr>
        <w:t xml:space="preserve">rman </w:t>
      </w:r>
      <w:proofErr w:type="spellStart"/>
      <w:r w:rsidR="00F76806">
        <w:rPr>
          <w:rFonts w:ascii="Times New Roman" w:hAnsi="Times New Roman"/>
          <w:sz w:val="24"/>
          <w:szCs w:val="24"/>
        </w:rPr>
        <w:t>Ferreres</w:t>
      </w:r>
      <w:proofErr w:type="spellEnd"/>
      <w:r w:rsidR="00F76806">
        <w:rPr>
          <w:rFonts w:ascii="Times New Roman" w:hAnsi="Times New Roman"/>
          <w:sz w:val="24"/>
          <w:szCs w:val="24"/>
        </w:rPr>
        <w:t xml:space="preserve"> e </w:t>
      </w:r>
      <w:proofErr w:type="spellStart"/>
      <w:r w:rsidR="00F76806">
        <w:rPr>
          <w:rFonts w:ascii="Times New Roman" w:hAnsi="Times New Roman"/>
          <w:sz w:val="24"/>
          <w:szCs w:val="24"/>
        </w:rPr>
        <w:t>Imbernón</w:t>
      </w:r>
      <w:proofErr w:type="spellEnd"/>
      <w:r w:rsidR="00F76806">
        <w:rPr>
          <w:rFonts w:ascii="Times New Roman" w:hAnsi="Times New Roman"/>
          <w:sz w:val="24"/>
          <w:szCs w:val="24"/>
        </w:rPr>
        <w:t xml:space="preserve"> (1999). L</w:t>
      </w:r>
      <w:r w:rsidR="00191CF5" w:rsidRPr="00354758">
        <w:rPr>
          <w:rFonts w:ascii="Times New Roman" w:hAnsi="Times New Roman"/>
          <w:sz w:val="24"/>
          <w:szCs w:val="24"/>
        </w:rPr>
        <w:t>a enseñanza tiene una aplicación universal, es para todos los contextos sociales y educativos. Es una actividad laboral de carácter social, en la que las características de los individuos, del contexto en que ejercen la profesión y la diversidad de actividades específicas laborales que han de asumir son de una gran variedad y, por tanto, no pueden encontrarse los límites entre donde empieza lo profesional y lo no profesional. Todo esto complica el establecimiento de unas características o cualidades comunes a toda la profesión.</w:t>
      </w:r>
    </w:p>
    <w:p w:rsidR="00191CF5" w:rsidRPr="00354758" w:rsidRDefault="00191CF5" w:rsidP="00191CF5">
      <w:pPr>
        <w:spacing w:after="0" w:line="480" w:lineRule="auto"/>
        <w:ind w:firstLine="709"/>
        <w:rPr>
          <w:rFonts w:ascii="Times New Roman" w:hAnsi="Times New Roman"/>
          <w:sz w:val="24"/>
          <w:szCs w:val="24"/>
        </w:rPr>
      </w:pPr>
      <w:r w:rsidRPr="00354758">
        <w:rPr>
          <w:rFonts w:ascii="Times New Roman" w:hAnsi="Times New Roman"/>
          <w:sz w:val="24"/>
          <w:szCs w:val="24"/>
        </w:rPr>
        <w:t xml:space="preserve">No cumplen con la enseñanza muchas de las características de otras profesiones, porque no tiene una estructura de conocimientos de otras profesiones, porque no tiene una estructura de conocimientos que permita elaborar una teoría de la enseñanza que dé dirección  a la práctica docente (Gimeno 1981). </w:t>
      </w:r>
      <w:r w:rsidR="00F76806">
        <w:rPr>
          <w:rFonts w:ascii="Times New Roman" w:hAnsi="Times New Roman"/>
          <w:sz w:val="24"/>
          <w:szCs w:val="24"/>
        </w:rPr>
        <w:t>De tal modo que n</w:t>
      </w:r>
      <w:r w:rsidRPr="00354758">
        <w:rPr>
          <w:rFonts w:ascii="Times New Roman" w:hAnsi="Times New Roman"/>
          <w:sz w:val="24"/>
          <w:szCs w:val="24"/>
        </w:rPr>
        <w:t xml:space="preserve">o existe una cultura común a los docentes que se vaya transmitiendo, ya que los contextos, los alumnos y profesores se </w:t>
      </w:r>
      <w:r w:rsidRPr="00354758">
        <w:rPr>
          <w:rFonts w:ascii="Times New Roman" w:hAnsi="Times New Roman"/>
          <w:sz w:val="24"/>
          <w:szCs w:val="24"/>
        </w:rPr>
        <w:lastRenderedPageBreak/>
        <w:t>diferencian en muchos aspectos y el proceso de socialización profesional no está planificado o dirigido por la institución formativa (Marcelo, 1989).</w:t>
      </w:r>
    </w:p>
    <w:p w:rsidR="00191CF5" w:rsidRPr="00354758" w:rsidRDefault="006F03DB" w:rsidP="00191CF5">
      <w:pPr>
        <w:spacing w:after="0" w:line="480" w:lineRule="auto"/>
        <w:ind w:firstLine="709"/>
        <w:rPr>
          <w:rFonts w:ascii="Times New Roman" w:hAnsi="Times New Roman"/>
          <w:sz w:val="24"/>
          <w:szCs w:val="24"/>
        </w:rPr>
      </w:pPr>
      <w:r>
        <w:rPr>
          <w:rFonts w:ascii="Times New Roman" w:hAnsi="Times New Roman"/>
          <w:sz w:val="24"/>
          <w:szCs w:val="24"/>
        </w:rPr>
        <w:t xml:space="preserve">Considerada </w:t>
      </w:r>
      <w:r w:rsidR="00191CF5" w:rsidRPr="00354758">
        <w:rPr>
          <w:rFonts w:ascii="Times New Roman" w:hAnsi="Times New Roman"/>
          <w:sz w:val="24"/>
          <w:szCs w:val="24"/>
        </w:rPr>
        <w:t xml:space="preserve"> la docencia</w:t>
      </w:r>
      <w:r>
        <w:rPr>
          <w:rFonts w:ascii="Times New Roman" w:hAnsi="Times New Roman"/>
          <w:sz w:val="24"/>
          <w:szCs w:val="24"/>
        </w:rPr>
        <w:t xml:space="preserve"> como</w:t>
      </w:r>
      <w:r w:rsidR="00191CF5" w:rsidRPr="00354758">
        <w:rPr>
          <w:rFonts w:ascii="Times New Roman" w:hAnsi="Times New Roman"/>
          <w:sz w:val="24"/>
          <w:szCs w:val="24"/>
        </w:rPr>
        <w:t xml:space="preserve"> una profesión, una actividad a la que hay que dotar de identidad y para ello necesita una propuesta de formación que se basa en las tareas que maestros y profesores realizan en sus escuelas o institutos. Esta propuesta debe fundamentarse en el análisis de la práctica para la que se pretende formar, de este modo debemos considerar, en primer lugar la naturaleza de la función docente. La docencia es una profesión sujeta a determinadas condiciones materiales, caracterizada por un conjunto determinado de saberes, que tienen lugar en una institución especializada, la escuela, que será,  como afirma </w:t>
      </w:r>
      <w:proofErr w:type="spellStart"/>
      <w:r w:rsidR="00191CF5" w:rsidRPr="00354758">
        <w:rPr>
          <w:rFonts w:ascii="Times New Roman" w:hAnsi="Times New Roman"/>
          <w:sz w:val="24"/>
          <w:szCs w:val="24"/>
        </w:rPr>
        <w:t>Hargreaves</w:t>
      </w:r>
      <w:proofErr w:type="spellEnd"/>
      <w:r w:rsidR="00191CF5" w:rsidRPr="00354758">
        <w:rPr>
          <w:rFonts w:ascii="Times New Roman" w:hAnsi="Times New Roman"/>
          <w:sz w:val="24"/>
          <w:szCs w:val="24"/>
        </w:rPr>
        <w:t xml:space="preserve"> (1996)</w:t>
      </w:r>
      <w:r w:rsidR="00191CF5">
        <w:rPr>
          <w:rFonts w:ascii="Times New Roman" w:hAnsi="Times New Roman"/>
          <w:sz w:val="24"/>
          <w:szCs w:val="24"/>
        </w:rPr>
        <w:t xml:space="preserve">, </w:t>
      </w:r>
      <w:r w:rsidR="00191CF5" w:rsidRPr="00354758">
        <w:rPr>
          <w:rFonts w:ascii="Times New Roman" w:hAnsi="Times New Roman"/>
          <w:sz w:val="24"/>
          <w:szCs w:val="24"/>
        </w:rPr>
        <w:t>la que determinará que el trabajo sea más fácil o más difícil, más fructífero o fútil, porque el centro de trabajo condiciona el desarrollo de la labor profesional.</w:t>
      </w:r>
    </w:p>
    <w:p w:rsidR="00191CF5" w:rsidRPr="00354758" w:rsidRDefault="00191CF5" w:rsidP="00191CF5">
      <w:pPr>
        <w:spacing w:after="0" w:line="480" w:lineRule="auto"/>
        <w:ind w:firstLine="709"/>
        <w:rPr>
          <w:rFonts w:ascii="Times New Roman" w:hAnsi="Times New Roman"/>
          <w:sz w:val="24"/>
          <w:szCs w:val="24"/>
        </w:rPr>
      </w:pPr>
      <w:r w:rsidRPr="00354758">
        <w:rPr>
          <w:rFonts w:ascii="Times New Roman" w:hAnsi="Times New Roman"/>
          <w:sz w:val="24"/>
          <w:szCs w:val="24"/>
        </w:rPr>
        <w:t>Las tareas que realizan los docentes van más allá de aquellas que les son consideradas como propias de sus funciones e incluyen otras tareas pedagógicas no ligadas estrictamente a dar clases, como las entrevistas con los padres, la participación en programas institucionales, las actividades extraescolares, las tareas burocráticas, las funciones de tutor, etc. “Una concepción comprensiva de la enseñanza supone definiciones diferentes en el plano del diseño de la formación, que apresan la complejidad de la tarea docente y construyan capacidades de intervención que atiendan a tal com</w:t>
      </w:r>
      <w:r w:rsidR="006F03DB">
        <w:rPr>
          <w:rFonts w:ascii="Times New Roman" w:hAnsi="Times New Roman"/>
          <w:sz w:val="24"/>
          <w:szCs w:val="24"/>
        </w:rPr>
        <w:t>plejidad” (</w:t>
      </w:r>
      <w:proofErr w:type="spellStart"/>
      <w:r w:rsidR="006F03DB">
        <w:rPr>
          <w:rFonts w:ascii="Times New Roman" w:hAnsi="Times New Roman"/>
          <w:sz w:val="24"/>
          <w:szCs w:val="24"/>
        </w:rPr>
        <w:t>Diker</w:t>
      </w:r>
      <w:proofErr w:type="spellEnd"/>
      <w:r w:rsidR="006F03DB">
        <w:rPr>
          <w:rFonts w:ascii="Times New Roman" w:hAnsi="Times New Roman"/>
          <w:sz w:val="24"/>
          <w:szCs w:val="24"/>
        </w:rPr>
        <w:t xml:space="preserve"> y </w:t>
      </w:r>
      <w:proofErr w:type="spellStart"/>
      <w:r w:rsidR="006F03DB">
        <w:rPr>
          <w:rFonts w:ascii="Times New Roman" w:hAnsi="Times New Roman"/>
          <w:sz w:val="24"/>
          <w:szCs w:val="24"/>
        </w:rPr>
        <w:t>Terigi</w:t>
      </w:r>
      <w:proofErr w:type="spellEnd"/>
      <w:r w:rsidR="006F03DB">
        <w:rPr>
          <w:rFonts w:ascii="Times New Roman" w:hAnsi="Times New Roman"/>
          <w:sz w:val="24"/>
          <w:szCs w:val="24"/>
        </w:rPr>
        <w:t xml:space="preserve">, </w:t>
      </w:r>
      <w:r>
        <w:rPr>
          <w:rFonts w:ascii="Times New Roman" w:hAnsi="Times New Roman"/>
          <w:sz w:val="24"/>
          <w:szCs w:val="24"/>
        </w:rPr>
        <w:t xml:space="preserve">1997, p. </w:t>
      </w:r>
      <w:r w:rsidRPr="00354758">
        <w:rPr>
          <w:rFonts w:ascii="Times New Roman" w:hAnsi="Times New Roman"/>
          <w:sz w:val="24"/>
          <w:szCs w:val="24"/>
        </w:rPr>
        <w:t xml:space="preserve">96). </w:t>
      </w:r>
    </w:p>
    <w:p w:rsidR="00191CF5" w:rsidRDefault="00191CF5" w:rsidP="00886ADE">
      <w:pPr>
        <w:spacing w:after="0"/>
        <w:rPr>
          <w:rFonts w:ascii="Arial" w:hAnsi="Arial" w:cs="Arial"/>
          <w:b/>
          <w:sz w:val="24"/>
          <w:szCs w:val="24"/>
        </w:rPr>
      </w:pPr>
    </w:p>
    <w:p w:rsidR="00191CF5" w:rsidRDefault="00191CF5" w:rsidP="00886ADE">
      <w:pPr>
        <w:spacing w:after="0"/>
        <w:rPr>
          <w:rFonts w:ascii="Arial" w:hAnsi="Arial" w:cs="Arial"/>
          <w:b/>
          <w:sz w:val="24"/>
          <w:szCs w:val="24"/>
        </w:rPr>
      </w:pPr>
    </w:p>
    <w:p w:rsidR="00191CF5" w:rsidRDefault="00191CF5" w:rsidP="00886ADE">
      <w:pPr>
        <w:spacing w:after="0"/>
        <w:rPr>
          <w:rFonts w:ascii="Arial" w:hAnsi="Arial" w:cs="Arial"/>
          <w:b/>
          <w:sz w:val="24"/>
          <w:szCs w:val="24"/>
        </w:rPr>
      </w:pPr>
    </w:p>
    <w:p w:rsidR="00191CF5" w:rsidRDefault="00191CF5" w:rsidP="00886ADE">
      <w:pPr>
        <w:spacing w:after="0"/>
        <w:rPr>
          <w:rFonts w:ascii="Arial" w:hAnsi="Arial" w:cs="Arial"/>
          <w:b/>
          <w:sz w:val="24"/>
          <w:szCs w:val="24"/>
        </w:rPr>
      </w:pPr>
    </w:p>
    <w:p w:rsidR="00191CF5" w:rsidRDefault="00191CF5" w:rsidP="00886ADE">
      <w:pPr>
        <w:spacing w:after="0"/>
        <w:rPr>
          <w:rFonts w:ascii="Arial" w:hAnsi="Arial" w:cs="Arial"/>
          <w:b/>
          <w:sz w:val="24"/>
          <w:szCs w:val="24"/>
        </w:rPr>
      </w:pPr>
    </w:p>
    <w:p w:rsidR="00191CF5" w:rsidRDefault="00191CF5" w:rsidP="00886ADE">
      <w:pPr>
        <w:spacing w:after="0"/>
        <w:rPr>
          <w:rFonts w:ascii="Arial" w:hAnsi="Arial" w:cs="Arial"/>
          <w:b/>
          <w:sz w:val="24"/>
          <w:szCs w:val="24"/>
        </w:rPr>
      </w:pPr>
    </w:p>
    <w:p w:rsidR="00191CF5" w:rsidRDefault="00191CF5" w:rsidP="00886ADE">
      <w:pPr>
        <w:spacing w:after="0"/>
        <w:rPr>
          <w:rFonts w:ascii="Arial" w:hAnsi="Arial" w:cs="Arial"/>
          <w:b/>
          <w:sz w:val="24"/>
          <w:szCs w:val="24"/>
        </w:rPr>
      </w:pPr>
    </w:p>
    <w:p w:rsidR="00191CF5" w:rsidRDefault="00191CF5" w:rsidP="00886ADE">
      <w:pPr>
        <w:spacing w:after="0"/>
        <w:rPr>
          <w:rFonts w:ascii="Arial" w:hAnsi="Arial" w:cs="Arial"/>
          <w:b/>
          <w:sz w:val="24"/>
          <w:szCs w:val="24"/>
        </w:rPr>
      </w:pPr>
    </w:p>
    <w:p w:rsidR="00191CF5" w:rsidRDefault="00191CF5" w:rsidP="00886ADE">
      <w:pPr>
        <w:spacing w:after="0"/>
        <w:rPr>
          <w:rFonts w:ascii="Arial" w:hAnsi="Arial" w:cs="Arial"/>
          <w:b/>
          <w:sz w:val="24"/>
          <w:szCs w:val="24"/>
        </w:rPr>
      </w:pPr>
    </w:p>
    <w:p w:rsidR="00191CF5" w:rsidRDefault="00191CF5" w:rsidP="00886ADE">
      <w:pPr>
        <w:spacing w:after="0"/>
        <w:rPr>
          <w:rFonts w:ascii="Arial" w:hAnsi="Arial" w:cs="Arial"/>
          <w:b/>
          <w:sz w:val="24"/>
          <w:szCs w:val="24"/>
        </w:rPr>
      </w:pPr>
    </w:p>
    <w:p w:rsidR="00191CF5" w:rsidRDefault="00191CF5" w:rsidP="00886ADE">
      <w:pPr>
        <w:spacing w:after="0"/>
        <w:rPr>
          <w:rFonts w:ascii="Arial" w:hAnsi="Arial" w:cs="Arial"/>
          <w:b/>
          <w:sz w:val="24"/>
          <w:szCs w:val="24"/>
        </w:rPr>
      </w:pPr>
    </w:p>
    <w:p w:rsidR="00191CF5" w:rsidRDefault="00191CF5" w:rsidP="00886ADE">
      <w:pPr>
        <w:spacing w:after="0"/>
        <w:rPr>
          <w:rFonts w:ascii="Arial" w:hAnsi="Arial" w:cs="Arial"/>
          <w:b/>
          <w:sz w:val="24"/>
          <w:szCs w:val="24"/>
        </w:rPr>
      </w:pPr>
    </w:p>
    <w:p w:rsidR="0064481C" w:rsidRDefault="0064481C" w:rsidP="00886ADE">
      <w:pPr>
        <w:spacing w:after="0"/>
        <w:ind w:left="2124"/>
        <w:rPr>
          <w:rFonts w:ascii="Arial" w:hAnsi="Arial" w:cs="Arial"/>
          <w:b/>
          <w:sz w:val="24"/>
          <w:szCs w:val="24"/>
        </w:rPr>
      </w:pPr>
    </w:p>
    <w:p w:rsidR="0064481C" w:rsidRDefault="0064481C" w:rsidP="00886ADE">
      <w:pPr>
        <w:spacing w:after="0"/>
        <w:rPr>
          <w:rFonts w:ascii="Arial" w:hAnsi="Arial" w:cs="Arial"/>
          <w:b/>
          <w:sz w:val="24"/>
          <w:szCs w:val="24"/>
        </w:rPr>
      </w:pPr>
      <w:r>
        <w:rPr>
          <w:rFonts w:ascii="Arial" w:hAnsi="Arial" w:cs="Arial"/>
          <w:b/>
          <w:sz w:val="24"/>
          <w:szCs w:val="24"/>
        </w:rPr>
        <w:t>Metodología</w:t>
      </w:r>
    </w:p>
    <w:p w:rsidR="003F00F0" w:rsidRDefault="003F00F0" w:rsidP="00886ADE">
      <w:pPr>
        <w:spacing w:after="0"/>
        <w:rPr>
          <w:rFonts w:ascii="Arial" w:hAnsi="Arial" w:cs="Arial"/>
          <w:b/>
          <w:sz w:val="24"/>
          <w:szCs w:val="24"/>
        </w:rPr>
      </w:pPr>
    </w:p>
    <w:p w:rsidR="003F00F0" w:rsidRDefault="003F00F0" w:rsidP="00886ADE">
      <w:pPr>
        <w:spacing w:after="0"/>
        <w:rPr>
          <w:rFonts w:ascii="Arial" w:hAnsi="Arial" w:cs="Arial"/>
          <w:b/>
          <w:sz w:val="24"/>
          <w:szCs w:val="24"/>
        </w:rPr>
      </w:pPr>
    </w:p>
    <w:p w:rsidR="003F00F0" w:rsidRPr="00354758" w:rsidRDefault="003F00F0" w:rsidP="003F00F0">
      <w:pPr>
        <w:spacing w:after="0" w:line="480" w:lineRule="auto"/>
        <w:ind w:firstLine="709"/>
        <w:rPr>
          <w:rFonts w:ascii="Times New Roman" w:hAnsi="Times New Roman"/>
          <w:sz w:val="24"/>
          <w:szCs w:val="24"/>
        </w:rPr>
      </w:pPr>
      <w:r w:rsidRPr="00354758">
        <w:rPr>
          <w:rFonts w:ascii="Times New Roman" w:hAnsi="Times New Roman"/>
          <w:sz w:val="24"/>
          <w:szCs w:val="24"/>
        </w:rPr>
        <w:t>El enfoque de esta investigación es cuantitativo, porque se implementó un diseño que incluyó elementos empíricos analíticos que implicaron el uso de instrumentos cuantitativos. Asimismo</w:t>
      </w:r>
      <w:r>
        <w:rPr>
          <w:rFonts w:ascii="Times New Roman" w:hAnsi="Times New Roman"/>
          <w:sz w:val="24"/>
          <w:szCs w:val="24"/>
        </w:rPr>
        <w:t xml:space="preserve">, describe e interpreta </w:t>
      </w:r>
      <w:r w:rsidRPr="00354758">
        <w:rPr>
          <w:rFonts w:ascii="Times New Roman" w:hAnsi="Times New Roman"/>
          <w:sz w:val="24"/>
          <w:szCs w:val="24"/>
        </w:rPr>
        <w:t>la percepción que tienen los maestros acerca de los documentos normativos y su aplicación en la vida diaria y escolar.</w:t>
      </w:r>
    </w:p>
    <w:p w:rsidR="003F00F0" w:rsidRPr="00354758" w:rsidRDefault="003F00F0" w:rsidP="003F00F0">
      <w:pPr>
        <w:spacing w:after="0" w:line="480" w:lineRule="auto"/>
        <w:ind w:firstLine="709"/>
        <w:rPr>
          <w:rFonts w:ascii="Times New Roman" w:hAnsi="Times New Roman"/>
          <w:sz w:val="24"/>
          <w:szCs w:val="24"/>
        </w:rPr>
      </w:pPr>
      <w:r w:rsidRPr="00354758">
        <w:rPr>
          <w:rFonts w:ascii="Times New Roman" w:hAnsi="Times New Roman"/>
          <w:sz w:val="24"/>
          <w:szCs w:val="24"/>
        </w:rPr>
        <w:t>La presente investigación</w:t>
      </w:r>
      <w:r>
        <w:rPr>
          <w:rFonts w:ascii="Times New Roman" w:hAnsi="Times New Roman"/>
          <w:sz w:val="24"/>
          <w:szCs w:val="24"/>
        </w:rPr>
        <w:t>,</w:t>
      </w:r>
      <w:r w:rsidRPr="00354758">
        <w:rPr>
          <w:rFonts w:ascii="Times New Roman" w:hAnsi="Times New Roman"/>
          <w:sz w:val="24"/>
          <w:szCs w:val="24"/>
        </w:rPr>
        <w:t xml:space="preserve"> es no experimental, en la cual no se manipulan las variables independientes, se empleó un diseño </w:t>
      </w:r>
      <w:proofErr w:type="spellStart"/>
      <w:r w:rsidRPr="00354758">
        <w:rPr>
          <w:rFonts w:ascii="Times New Roman" w:hAnsi="Times New Roman"/>
          <w:sz w:val="24"/>
          <w:szCs w:val="24"/>
        </w:rPr>
        <w:t>transeccional</w:t>
      </w:r>
      <w:proofErr w:type="spellEnd"/>
      <w:r w:rsidRPr="00354758">
        <w:rPr>
          <w:rFonts w:ascii="Times New Roman" w:hAnsi="Times New Roman"/>
          <w:sz w:val="24"/>
          <w:szCs w:val="24"/>
        </w:rPr>
        <w:t xml:space="preserve"> o transversal el cual recolecta datos en </w:t>
      </w:r>
      <w:r>
        <w:rPr>
          <w:rFonts w:ascii="Times New Roman" w:hAnsi="Times New Roman"/>
          <w:sz w:val="24"/>
          <w:szCs w:val="24"/>
        </w:rPr>
        <w:t>sólo</w:t>
      </w:r>
      <w:r w:rsidRPr="00354758">
        <w:rPr>
          <w:rFonts w:ascii="Times New Roman" w:hAnsi="Times New Roman"/>
          <w:sz w:val="24"/>
          <w:szCs w:val="24"/>
        </w:rPr>
        <w:t xml:space="preserve"> momento, en un tiempo único. Su propósito es describir variables, y analizar su incidencia e interrelación en un momento dado </w:t>
      </w:r>
      <w:r>
        <w:rPr>
          <w:rFonts w:ascii="Times New Roman" w:hAnsi="Times New Roman"/>
          <w:sz w:val="24"/>
          <w:szCs w:val="24"/>
        </w:rPr>
        <w:t xml:space="preserve">(Hernández et. al., 2010, </w:t>
      </w:r>
      <w:r w:rsidRPr="00354758">
        <w:rPr>
          <w:rFonts w:ascii="Times New Roman" w:hAnsi="Times New Roman"/>
          <w:sz w:val="24"/>
          <w:szCs w:val="24"/>
        </w:rPr>
        <w:t>p. 151).</w:t>
      </w:r>
    </w:p>
    <w:p w:rsidR="003F00F0" w:rsidRPr="00354758" w:rsidRDefault="003F00F0" w:rsidP="003F00F0">
      <w:pPr>
        <w:spacing w:after="0" w:line="480" w:lineRule="auto"/>
        <w:ind w:firstLine="709"/>
        <w:rPr>
          <w:rFonts w:ascii="Times New Roman" w:hAnsi="Times New Roman"/>
          <w:sz w:val="24"/>
          <w:szCs w:val="24"/>
        </w:rPr>
      </w:pPr>
      <w:r>
        <w:rPr>
          <w:rFonts w:ascii="Times New Roman" w:hAnsi="Times New Roman"/>
          <w:sz w:val="24"/>
          <w:szCs w:val="24"/>
        </w:rPr>
        <w:t xml:space="preserve">En ese sentido </w:t>
      </w:r>
      <w:proofErr w:type="spellStart"/>
      <w:r w:rsidRPr="00354758">
        <w:rPr>
          <w:rFonts w:ascii="Times New Roman" w:hAnsi="Times New Roman"/>
          <w:sz w:val="24"/>
          <w:szCs w:val="24"/>
        </w:rPr>
        <w:t>Bisquerra</w:t>
      </w:r>
      <w:proofErr w:type="spellEnd"/>
      <w:r w:rsidRPr="00354758">
        <w:rPr>
          <w:rFonts w:ascii="Times New Roman" w:hAnsi="Times New Roman"/>
          <w:sz w:val="24"/>
          <w:szCs w:val="24"/>
        </w:rPr>
        <w:t xml:space="preserve"> (1989) expresa que los estudios transversales se estudian en un mismo momento distintas personas, las cuales representan distintas etapas en su desarrollo. Esta investigación se realizó</w:t>
      </w:r>
      <w:r>
        <w:rPr>
          <w:rFonts w:ascii="Times New Roman" w:hAnsi="Times New Roman"/>
          <w:sz w:val="24"/>
          <w:szCs w:val="24"/>
        </w:rPr>
        <w:t xml:space="preserve"> en la Zona Escolar N</w:t>
      </w:r>
      <w:r w:rsidRPr="00354758">
        <w:rPr>
          <w:rFonts w:ascii="Times New Roman" w:hAnsi="Times New Roman"/>
          <w:sz w:val="24"/>
          <w:szCs w:val="24"/>
        </w:rPr>
        <w:t>o.25</w:t>
      </w:r>
      <w:r>
        <w:rPr>
          <w:rFonts w:ascii="Times New Roman" w:hAnsi="Times New Roman"/>
          <w:sz w:val="24"/>
          <w:szCs w:val="24"/>
        </w:rPr>
        <w:t>, de la unidad Regional No.</w:t>
      </w:r>
      <w:r w:rsidRPr="00354758">
        <w:rPr>
          <w:rFonts w:ascii="Times New Roman" w:hAnsi="Times New Roman"/>
          <w:sz w:val="24"/>
          <w:szCs w:val="24"/>
        </w:rPr>
        <w:t xml:space="preserve"> 8</w:t>
      </w:r>
      <w:r>
        <w:rPr>
          <w:rFonts w:ascii="Times New Roman" w:hAnsi="Times New Roman"/>
          <w:sz w:val="24"/>
          <w:szCs w:val="24"/>
        </w:rPr>
        <w:t>, de</w:t>
      </w:r>
      <w:r w:rsidRPr="00354758">
        <w:rPr>
          <w:rFonts w:ascii="Times New Roman" w:hAnsi="Times New Roman"/>
          <w:sz w:val="24"/>
          <w:szCs w:val="24"/>
        </w:rPr>
        <w:t xml:space="preserve"> secundarias técnicas del municipio de ciudad Benito Juárez, Nuevo León</w:t>
      </w:r>
      <w:r>
        <w:rPr>
          <w:rFonts w:ascii="Times New Roman" w:hAnsi="Times New Roman"/>
          <w:sz w:val="24"/>
          <w:szCs w:val="24"/>
        </w:rPr>
        <w:t>, México</w:t>
      </w:r>
      <w:r w:rsidRPr="00354758">
        <w:rPr>
          <w:rFonts w:ascii="Times New Roman" w:hAnsi="Times New Roman"/>
          <w:sz w:val="24"/>
          <w:szCs w:val="24"/>
        </w:rPr>
        <w:t>.</w:t>
      </w:r>
    </w:p>
    <w:p w:rsidR="003F00F0" w:rsidRPr="00354758" w:rsidRDefault="003F00F0" w:rsidP="003F00F0">
      <w:pPr>
        <w:spacing w:after="0" w:line="480" w:lineRule="auto"/>
        <w:ind w:firstLine="709"/>
        <w:rPr>
          <w:rFonts w:ascii="Times New Roman" w:hAnsi="Times New Roman"/>
          <w:sz w:val="24"/>
          <w:szCs w:val="24"/>
        </w:rPr>
      </w:pPr>
      <w:r>
        <w:rPr>
          <w:rFonts w:ascii="Times New Roman" w:hAnsi="Times New Roman"/>
          <w:sz w:val="24"/>
          <w:szCs w:val="24"/>
        </w:rPr>
        <w:t>Igualmente, e</w:t>
      </w:r>
      <w:r w:rsidRPr="00354758">
        <w:rPr>
          <w:rFonts w:ascii="Times New Roman" w:hAnsi="Times New Roman"/>
          <w:sz w:val="24"/>
          <w:szCs w:val="24"/>
        </w:rPr>
        <w:t>l enfoque cuantitativo utiliza la recolección y el an</w:t>
      </w:r>
      <w:r>
        <w:rPr>
          <w:rFonts w:ascii="Times New Roman" w:hAnsi="Times New Roman"/>
          <w:sz w:val="24"/>
          <w:szCs w:val="24"/>
        </w:rPr>
        <w:t xml:space="preserve">álisis de datos para contestar </w:t>
      </w:r>
      <w:r w:rsidRPr="00354758">
        <w:rPr>
          <w:rFonts w:ascii="Times New Roman" w:hAnsi="Times New Roman"/>
          <w:sz w:val="24"/>
          <w:szCs w:val="24"/>
        </w:rPr>
        <w:t>las preguntas de investigación, a través de un cuestionario como instrumento de investigación y probar hipótesis establecidas previamente, confiando en la medición numérica, el conteo y el uso de la estadística para establecer los rasgos característicos  de patrones generales y específicos de funciones laborales y de comportamiento en la población (Hernández et. al., 2010).</w:t>
      </w:r>
    </w:p>
    <w:p w:rsidR="00363FDF" w:rsidRDefault="003F00F0" w:rsidP="00363FDF">
      <w:pPr>
        <w:spacing w:after="0" w:line="480" w:lineRule="auto"/>
        <w:ind w:firstLine="709"/>
        <w:rPr>
          <w:rFonts w:ascii="Times New Roman" w:hAnsi="Times New Roman"/>
          <w:sz w:val="24"/>
          <w:szCs w:val="24"/>
        </w:rPr>
      </w:pPr>
      <w:r w:rsidRPr="00354758">
        <w:rPr>
          <w:rFonts w:ascii="Times New Roman" w:hAnsi="Times New Roman"/>
          <w:sz w:val="24"/>
          <w:szCs w:val="24"/>
        </w:rPr>
        <w:t>De acuerdo con los objetivos planteados</w:t>
      </w:r>
      <w:r>
        <w:rPr>
          <w:rFonts w:ascii="Times New Roman" w:hAnsi="Times New Roman"/>
          <w:sz w:val="24"/>
          <w:szCs w:val="24"/>
        </w:rPr>
        <w:t xml:space="preserve"> para este estudio</w:t>
      </w:r>
      <w:r w:rsidRPr="00354758">
        <w:rPr>
          <w:rFonts w:ascii="Times New Roman" w:hAnsi="Times New Roman"/>
          <w:sz w:val="24"/>
          <w:szCs w:val="24"/>
        </w:rPr>
        <w:t xml:space="preserve">, </w:t>
      </w:r>
      <w:r>
        <w:rPr>
          <w:rFonts w:ascii="Times New Roman" w:hAnsi="Times New Roman"/>
          <w:sz w:val="24"/>
          <w:szCs w:val="24"/>
        </w:rPr>
        <w:t xml:space="preserve">se contempló un alcance o estudio </w:t>
      </w:r>
      <w:r w:rsidRPr="00354758">
        <w:rPr>
          <w:rFonts w:ascii="Times New Roman" w:hAnsi="Times New Roman"/>
          <w:sz w:val="24"/>
          <w:szCs w:val="24"/>
        </w:rPr>
        <w:t>es exploratori</w:t>
      </w:r>
      <w:r>
        <w:rPr>
          <w:rFonts w:ascii="Times New Roman" w:hAnsi="Times New Roman"/>
          <w:sz w:val="24"/>
          <w:szCs w:val="24"/>
        </w:rPr>
        <w:t xml:space="preserve">a y descriptiva </w:t>
      </w:r>
      <w:r w:rsidR="008F66DD">
        <w:rPr>
          <w:rFonts w:ascii="Times New Roman" w:hAnsi="Times New Roman"/>
          <w:sz w:val="24"/>
          <w:szCs w:val="24"/>
        </w:rPr>
        <w:t xml:space="preserve"> Hernández et. al., (2006</w:t>
      </w:r>
      <w:r w:rsidRPr="00354758">
        <w:rPr>
          <w:rFonts w:ascii="Times New Roman" w:hAnsi="Times New Roman"/>
          <w:sz w:val="24"/>
          <w:szCs w:val="24"/>
        </w:rPr>
        <w:t xml:space="preserve">) afirma que los estudios </w:t>
      </w:r>
      <w:r w:rsidRPr="00354758">
        <w:rPr>
          <w:rFonts w:ascii="Times New Roman" w:hAnsi="Times New Roman"/>
          <w:sz w:val="24"/>
          <w:szCs w:val="24"/>
        </w:rPr>
        <w:lastRenderedPageBreak/>
        <w:t>exploratorios pretenden examinar temas o problemas de investigación poco estudiados o relativamente desconocidos, en tanto que Padua (1982) hace referencia  a la necesidad de un acercamiento a un objeto de estudio poco conocido. En este caso no existen trabajos de investigación sobre el tema, tal vez por tratarse de una asignatura de reciente reincorporación al plan de estudios de secundaria.</w:t>
      </w:r>
      <w:r w:rsidR="00363FDF" w:rsidRPr="00363FDF">
        <w:rPr>
          <w:rFonts w:ascii="Times New Roman" w:hAnsi="Times New Roman"/>
          <w:sz w:val="24"/>
          <w:szCs w:val="24"/>
        </w:rPr>
        <w:t xml:space="preserve"> </w:t>
      </w:r>
    </w:p>
    <w:p w:rsidR="00363FDF" w:rsidRPr="00354758" w:rsidRDefault="00A2224A" w:rsidP="00363FDF">
      <w:pPr>
        <w:spacing w:after="0" w:line="480" w:lineRule="auto"/>
        <w:ind w:firstLine="709"/>
        <w:rPr>
          <w:rFonts w:ascii="Times New Roman" w:hAnsi="Times New Roman"/>
          <w:sz w:val="24"/>
          <w:szCs w:val="24"/>
        </w:rPr>
      </w:pPr>
      <w:r>
        <w:rPr>
          <w:rFonts w:ascii="Times New Roman" w:hAnsi="Times New Roman"/>
          <w:sz w:val="24"/>
          <w:szCs w:val="24"/>
        </w:rPr>
        <w:t>Para Latorre (2003</w:t>
      </w:r>
      <w:r w:rsidR="00363FDF" w:rsidRPr="00354758">
        <w:rPr>
          <w:rFonts w:ascii="Times New Roman" w:hAnsi="Times New Roman"/>
          <w:sz w:val="24"/>
          <w:szCs w:val="24"/>
        </w:rPr>
        <w:t xml:space="preserve">) la muestra es el conjunto de casos extraídos de una población, seleccionados por algún método de muestreo. En tanto, para </w:t>
      </w:r>
      <w:proofErr w:type="spellStart"/>
      <w:r w:rsidR="00363FDF" w:rsidRPr="00354758">
        <w:rPr>
          <w:rFonts w:ascii="Times New Roman" w:hAnsi="Times New Roman"/>
          <w:sz w:val="24"/>
          <w:szCs w:val="24"/>
        </w:rPr>
        <w:t>Ander-Egg</w:t>
      </w:r>
      <w:proofErr w:type="spellEnd"/>
      <w:r w:rsidR="00363FDF" w:rsidRPr="00354758">
        <w:rPr>
          <w:rFonts w:ascii="Times New Roman" w:hAnsi="Times New Roman"/>
          <w:sz w:val="24"/>
          <w:szCs w:val="24"/>
        </w:rPr>
        <w:t>, la selección de una muestra se realiza para estudiar la distribución de determinados caracteres en la totalidad de una población, universo o grupo partiendo de la observación de una fracción de la poblac</w:t>
      </w:r>
      <w:r>
        <w:rPr>
          <w:rFonts w:ascii="Times New Roman" w:hAnsi="Times New Roman"/>
          <w:sz w:val="24"/>
          <w:szCs w:val="24"/>
        </w:rPr>
        <w:t>ión considerada Tamayo, (2003</w:t>
      </w:r>
      <w:r w:rsidR="00363FDF" w:rsidRPr="00354758">
        <w:rPr>
          <w:rFonts w:ascii="Times New Roman" w:hAnsi="Times New Roman"/>
          <w:sz w:val="24"/>
          <w:szCs w:val="24"/>
        </w:rPr>
        <w:t>). Por lo tanto la muestra fue seleccionada de un conglomerado cuya característica es que imparten la asignatura ya mencionada, y por lo tanto es una muestra no proba</w:t>
      </w:r>
      <w:r w:rsidR="00363FDF">
        <w:rPr>
          <w:rFonts w:ascii="Times New Roman" w:hAnsi="Times New Roman"/>
          <w:sz w:val="24"/>
          <w:szCs w:val="24"/>
        </w:rPr>
        <w:t>bi</w:t>
      </w:r>
      <w:r w:rsidR="00363FDF" w:rsidRPr="00354758">
        <w:rPr>
          <w:rFonts w:ascii="Times New Roman" w:hAnsi="Times New Roman"/>
          <w:sz w:val="24"/>
          <w:szCs w:val="24"/>
        </w:rPr>
        <w:t>lística.</w:t>
      </w:r>
    </w:p>
    <w:p w:rsidR="003F00F0" w:rsidRDefault="00363FDF" w:rsidP="00446D03">
      <w:pPr>
        <w:pStyle w:val="Textoindependiente31"/>
        <w:spacing w:line="480" w:lineRule="auto"/>
        <w:ind w:firstLine="709"/>
        <w:rPr>
          <w:rFonts w:ascii="Times New Roman" w:hAnsi="Times New Roman" w:cs="Times New Roman"/>
          <w:color w:val="000000"/>
        </w:rPr>
      </w:pPr>
      <w:r w:rsidRPr="00354758">
        <w:rPr>
          <w:rFonts w:ascii="Times New Roman" w:hAnsi="Times New Roman" w:cs="Times New Roman"/>
        </w:rPr>
        <w:t>Según Hernández et. al., (2010) declara que la población se sitúa en entornos característicos, sea de con</w:t>
      </w:r>
      <w:r>
        <w:rPr>
          <w:rFonts w:ascii="Times New Roman" w:hAnsi="Times New Roman" w:cs="Times New Roman"/>
        </w:rPr>
        <w:t xml:space="preserve">tenidos de lugar o de tiempo. </w:t>
      </w:r>
      <w:r w:rsidRPr="00354758">
        <w:rPr>
          <w:rFonts w:ascii="Times New Roman" w:hAnsi="Times New Roman" w:cs="Times New Roman"/>
        </w:rPr>
        <w:t xml:space="preserve">La población que sirvió como objeto de investigación fue los </w:t>
      </w:r>
      <w:r>
        <w:rPr>
          <w:rFonts w:ascii="Times New Roman" w:hAnsi="Times New Roman" w:cs="Times New Roman"/>
        </w:rPr>
        <w:t>maestros que laboran en la Z</w:t>
      </w:r>
      <w:r w:rsidRPr="00354758">
        <w:rPr>
          <w:rFonts w:ascii="Times New Roman" w:hAnsi="Times New Roman" w:cs="Times New Roman"/>
        </w:rPr>
        <w:t>ona 25 que en su totalidad está conformada por 5 escuelas secundarias que tiene 120 maestros; esta zo</w:t>
      </w:r>
      <w:r w:rsidR="0096765E">
        <w:rPr>
          <w:rFonts w:ascii="Times New Roman" w:hAnsi="Times New Roman" w:cs="Times New Roman"/>
        </w:rPr>
        <w:t>na pertenece a la Región 8 del Sistema Educativo Federal en el E</w:t>
      </w:r>
      <w:r w:rsidRPr="00354758">
        <w:rPr>
          <w:rFonts w:ascii="Times New Roman" w:hAnsi="Times New Roman" w:cs="Times New Roman"/>
        </w:rPr>
        <w:t>stado de Nuevo León</w:t>
      </w:r>
      <w:r>
        <w:rPr>
          <w:rFonts w:ascii="Times New Roman" w:hAnsi="Times New Roman" w:cs="Times New Roman"/>
        </w:rPr>
        <w:t xml:space="preserve">, donde </w:t>
      </w:r>
      <w:r>
        <w:rPr>
          <w:rFonts w:ascii="Times New Roman" w:hAnsi="Times New Roman" w:cs="Times New Roman"/>
          <w:color w:val="000000"/>
        </w:rPr>
        <w:t>l</w:t>
      </w:r>
      <w:r w:rsidRPr="00354758">
        <w:rPr>
          <w:rFonts w:ascii="Times New Roman" w:hAnsi="Times New Roman" w:cs="Times New Roman"/>
          <w:color w:val="000000"/>
        </w:rPr>
        <w:t>a muestra estuvo integrada por 25 maestros</w:t>
      </w:r>
      <w:r>
        <w:rPr>
          <w:rFonts w:ascii="Times New Roman" w:hAnsi="Times New Roman" w:cs="Times New Roman"/>
          <w:color w:val="000000"/>
        </w:rPr>
        <w:t>.</w:t>
      </w:r>
    </w:p>
    <w:p w:rsidR="00464F35" w:rsidRPr="00354758" w:rsidRDefault="00464F35" w:rsidP="00464F35">
      <w:pPr>
        <w:pStyle w:val="Textoindependiente31"/>
        <w:spacing w:line="480" w:lineRule="auto"/>
        <w:ind w:firstLine="709"/>
        <w:rPr>
          <w:rFonts w:ascii="Times New Roman" w:hAnsi="Times New Roman" w:cs="Times New Roman"/>
          <w:color w:val="000000"/>
        </w:rPr>
      </w:pPr>
      <w:r w:rsidRPr="00354758">
        <w:rPr>
          <w:rFonts w:ascii="Times New Roman" w:hAnsi="Times New Roman" w:cs="Times New Roman"/>
          <w:color w:val="000000"/>
        </w:rPr>
        <w:t>Para esta investigación se utilizó el cuestionario como instrumento de recolección de datos, el cual Hernández et. al.</w:t>
      </w:r>
      <w:r>
        <w:rPr>
          <w:rFonts w:ascii="Times New Roman" w:hAnsi="Times New Roman" w:cs="Times New Roman"/>
          <w:color w:val="000000"/>
        </w:rPr>
        <w:t>,</w:t>
      </w:r>
      <w:r w:rsidRPr="00354758">
        <w:rPr>
          <w:rFonts w:ascii="Times New Roman" w:hAnsi="Times New Roman" w:cs="Times New Roman"/>
          <w:color w:val="000000"/>
        </w:rPr>
        <w:t xml:space="preserve"> (2010) refieren que el cuestionario, es un listado continuo de preguntas respecto a la relación que tienen una o más variables, adicionalmente mencionan que estos instrumentos deben reunir requisitos esenciales como son la confiabilidad y la validez.</w:t>
      </w:r>
    </w:p>
    <w:p w:rsidR="00464F35" w:rsidRPr="00464F35" w:rsidRDefault="00464F35" w:rsidP="00464F35">
      <w:pPr>
        <w:pStyle w:val="Textoindependiente31"/>
        <w:spacing w:line="480" w:lineRule="auto"/>
        <w:ind w:firstLine="709"/>
        <w:rPr>
          <w:rFonts w:ascii="Times New Roman" w:hAnsi="Times New Roman" w:cs="Times New Roman"/>
          <w:color w:val="000000"/>
        </w:rPr>
      </w:pPr>
      <w:r w:rsidRPr="00354758">
        <w:rPr>
          <w:rFonts w:ascii="Times New Roman" w:hAnsi="Times New Roman" w:cs="Times New Roman"/>
          <w:color w:val="000000"/>
        </w:rPr>
        <w:lastRenderedPageBreak/>
        <w:t>Continuando con lo anterior, la confiabilidad de un instrumento de medición se refiere al grado de aplicación en forma repetitiva al mismo individuo u objeto que genera resultados iguales. Igualmente su validez, es el grado en que un instrumento en verdad mide la variable que se busca m</w:t>
      </w:r>
      <w:r>
        <w:rPr>
          <w:rFonts w:ascii="Times New Roman" w:hAnsi="Times New Roman" w:cs="Times New Roman"/>
          <w:color w:val="000000"/>
        </w:rPr>
        <w:t xml:space="preserve">edir (Hernández et. al., 2010, </w:t>
      </w:r>
      <w:r w:rsidRPr="00354758">
        <w:rPr>
          <w:rFonts w:ascii="Times New Roman" w:hAnsi="Times New Roman" w:cs="Times New Roman"/>
          <w:color w:val="000000"/>
        </w:rPr>
        <w:t xml:space="preserve">p. 201). </w:t>
      </w:r>
    </w:p>
    <w:p w:rsidR="0064481C" w:rsidRDefault="0064481C" w:rsidP="003F00F0">
      <w:pPr>
        <w:spacing w:after="0"/>
        <w:rPr>
          <w:rFonts w:ascii="Arial" w:hAnsi="Arial" w:cs="Arial"/>
          <w:b/>
          <w:sz w:val="24"/>
          <w:szCs w:val="24"/>
        </w:rPr>
      </w:pPr>
    </w:p>
    <w:p w:rsidR="00D045A3" w:rsidRDefault="0064481C" w:rsidP="00D045A3">
      <w:pPr>
        <w:spacing w:after="0"/>
        <w:rPr>
          <w:rFonts w:ascii="Arial" w:hAnsi="Arial" w:cs="Arial"/>
          <w:b/>
          <w:sz w:val="24"/>
          <w:szCs w:val="24"/>
        </w:rPr>
      </w:pPr>
      <w:r w:rsidRPr="0064481C">
        <w:rPr>
          <w:rFonts w:ascii="Arial" w:hAnsi="Arial" w:cs="Arial"/>
          <w:b/>
          <w:sz w:val="24"/>
          <w:szCs w:val="24"/>
        </w:rPr>
        <w:t>Discusión de Resultados</w:t>
      </w:r>
    </w:p>
    <w:p w:rsidR="00A92B86" w:rsidRDefault="00A92B86" w:rsidP="00D045A3">
      <w:pPr>
        <w:spacing w:after="0"/>
        <w:rPr>
          <w:rFonts w:ascii="Arial" w:hAnsi="Arial" w:cs="Arial"/>
          <w:b/>
          <w:sz w:val="24"/>
          <w:szCs w:val="24"/>
        </w:rPr>
      </w:pPr>
    </w:p>
    <w:p w:rsidR="00A92B86" w:rsidRDefault="00A92B86" w:rsidP="00D045A3">
      <w:pPr>
        <w:spacing w:after="0"/>
        <w:rPr>
          <w:rFonts w:ascii="Arial" w:hAnsi="Arial" w:cs="Arial"/>
          <w:b/>
          <w:sz w:val="24"/>
          <w:szCs w:val="24"/>
        </w:rPr>
      </w:pPr>
    </w:p>
    <w:p w:rsidR="00A92B86" w:rsidRDefault="00A92B86" w:rsidP="00D045A3">
      <w:pPr>
        <w:spacing w:after="0"/>
        <w:rPr>
          <w:rFonts w:ascii="Arial" w:hAnsi="Arial" w:cs="Arial"/>
          <w:b/>
          <w:sz w:val="24"/>
          <w:szCs w:val="24"/>
        </w:rPr>
      </w:pPr>
    </w:p>
    <w:p w:rsidR="00A92B86" w:rsidRPr="00354758" w:rsidRDefault="00A92B86" w:rsidP="00A92B86">
      <w:pPr>
        <w:spacing w:line="480" w:lineRule="auto"/>
        <w:jc w:val="center"/>
        <w:rPr>
          <w:rFonts w:ascii="Times New Roman" w:hAnsi="Times New Roman"/>
        </w:rPr>
      </w:pPr>
      <w:r>
        <w:rPr>
          <w:rFonts w:ascii="Times New Roman" w:hAnsi="Times New Roman"/>
          <w:noProof/>
          <w:lang w:eastAsia="es-MX"/>
        </w:rPr>
        <w:drawing>
          <wp:inline distT="0" distB="0" distL="0" distR="0">
            <wp:extent cx="4042588" cy="2515471"/>
            <wp:effectExtent l="19050" t="0" r="15062" b="0"/>
            <wp:docPr id="11"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92B86" w:rsidRPr="00354758" w:rsidRDefault="0049475C" w:rsidP="00A92B86">
      <w:pPr>
        <w:spacing w:after="0" w:line="480" w:lineRule="auto"/>
        <w:ind w:firstLine="708"/>
        <w:jc w:val="both"/>
        <w:rPr>
          <w:rFonts w:ascii="Times New Roman" w:hAnsi="Times New Roman"/>
          <w:sz w:val="24"/>
        </w:rPr>
      </w:pPr>
      <w:r>
        <w:rPr>
          <w:rFonts w:ascii="Times New Roman" w:hAnsi="Times New Roman"/>
          <w:sz w:val="24"/>
        </w:rPr>
        <w:t>En esta figura se demuestra que e</w:t>
      </w:r>
      <w:r w:rsidR="00A92B86" w:rsidRPr="00354758">
        <w:rPr>
          <w:rFonts w:ascii="Times New Roman" w:hAnsi="Times New Roman"/>
          <w:sz w:val="24"/>
        </w:rPr>
        <w:t>l 20 % de los docentes siempre se preocupan por su auto-superación, el 40 % a veces se preocupa, el 12 % casi nunca se preocupa y el 28 % casi siempre se preocupa por su auto-evaluación y auto superación.</w:t>
      </w:r>
    </w:p>
    <w:p w:rsidR="00A92B86" w:rsidRDefault="00A92B86" w:rsidP="00D045A3">
      <w:pPr>
        <w:spacing w:after="0"/>
        <w:rPr>
          <w:rFonts w:ascii="Arial" w:hAnsi="Arial" w:cs="Arial"/>
          <w:b/>
          <w:sz w:val="24"/>
          <w:szCs w:val="24"/>
        </w:rPr>
      </w:pPr>
    </w:p>
    <w:p w:rsidR="00A92B86" w:rsidRDefault="00A92B86" w:rsidP="00D045A3">
      <w:pPr>
        <w:spacing w:after="0"/>
        <w:rPr>
          <w:rFonts w:ascii="Arial" w:hAnsi="Arial" w:cs="Arial"/>
          <w:b/>
          <w:sz w:val="24"/>
          <w:szCs w:val="24"/>
        </w:rPr>
      </w:pPr>
    </w:p>
    <w:p w:rsidR="00B979BD" w:rsidRPr="00354758" w:rsidRDefault="00B979BD" w:rsidP="00B979BD">
      <w:pPr>
        <w:spacing w:line="480" w:lineRule="auto"/>
        <w:jc w:val="center"/>
        <w:rPr>
          <w:rFonts w:ascii="Times New Roman" w:hAnsi="Times New Roman"/>
        </w:rPr>
      </w:pPr>
      <w:r>
        <w:rPr>
          <w:rFonts w:ascii="Times New Roman" w:hAnsi="Times New Roman"/>
          <w:noProof/>
          <w:lang w:eastAsia="es-MX"/>
        </w:rPr>
        <w:lastRenderedPageBreak/>
        <w:drawing>
          <wp:inline distT="0" distB="0" distL="0" distR="0">
            <wp:extent cx="4528185" cy="2766951"/>
            <wp:effectExtent l="19050" t="0" r="24765" b="0"/>
            <wp:docPr id="16" name="Gráfico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842C5" w:rsidRPr="00354758" w:rsidRDefault="00B979BD" w:rsidP="00570A78">
      <w:pPr>
        <w:spacing w:after="0" w:line="480" w:lineRule="auto"/>
        <w:jc w:val="both"/>
        <w:rPr>
          <w:rFonts w:ascii="Times New Roman" w:hAnsi="Times New Roman"/>
          <w:sz w:val="24"/>
        </w:rPr>
      </w:pPr>
      <w:r>
        <w:rPr>
          <w:rFonts w:ascii="Times New Roman" w:hAnsi="Times New Roman"/>
          <w:sz w:val="24"/>
        </w:rPr>
        <w:t>En esta figura se demuestra que e</w:t>
      </w:r>
      <w:r w:rsidRPr="00354758">
        <w:rPr>
          <w:rFonts w:ascii="Times New Roman" w:hAnsi="Times New Roman"/>
          <w:sz w:val="24"/>
        </w:rPr>
        <w:t xml:space="preserve">l 48 %  de los docentes expresa que los propósitos de la asignatura de Formación Cívica y Ética siempre están ligados a la integridad personal que proyecta el docente, el 12 % manifiesta que </w:t>
      </w:r>
      <w:r>
        <w:rPr>
          <w:rFonts w:ascii="Times New Roman" w:hAnsi="Times New Roman"/>
          <w:sz w:val="24"/>
        </w:rPr>
        <w:t>sólo</w:t>
      </w:r>
      <w:r w:rsidRPr="00354758">
        <w:rPr>
          <w:rFonts w:ascii="Times New Roman" w:hAnsi="Times New Roman"/>
          <w:sz w:val="24"/>
        </w:rPr>
        <w:t xml:space="preserve"> algunas veces, el 32 % cita que lo está frecuentemente y el 8 % cree que esos propósitos raramente están ligados  a la integridad personal que proyecta el docente.</w:t>
      </w:r>
    </w:p>
    <w:p w:rsidR="00A92B86" w:rsidRDefault="00A92B86" w:rsidP="00D045A3">
      <w:pPr>
        <w:spacing w:after="0"/>
        <w:rPr>
          <w:rFonts w:ascii="Arial" w:hAnsi="Arial" w:cs="Arial"/>
          <w:b/>
          <w:sz w:val="24"/>
          <w:szCs w:val="24"/>
        </w:rPr>
      </w:pPr>
    </w:p>
    <w:p w:rsidR="00A92B86" w:rsidRDefault="00A92B86" w:rsidP="00D045A3">
      <w:pPr>
        <w:spacing w:after="0"/>
        <w:rPr>
          <w:rFonts w:ascii="Arial" w:hAnsi="Arial" w:cs="Arial"/>
          <w:b/>
          <w:sz w:val="24"/>
          <w:szCs w:val="24"/>
        </w:rPr>
      </w:pPr>
    </w:p>
    <w:p w:rsidR="006842C5" w:rsidRPr="00354758" w:rsidRDefault="006842C5" w:rsidP="009D2CCF">
      <w:pPr>
        <w:spacing w:line="480" w:lineRule="auto"/>
        <w:rPr>
          <w:rFonts w:ascii="Times New Roman" w:hAnsi="Times New Roman"/>
        </w:rPr>
      </w:pPr>
      <w:r>
        <w:rPr>
          <w:rFonts w:ascii="Times New Roman" w:hAnsi="Times New Roman"/>
          <w:noProof/>
          <w:lang w:eastAsia="es-MX"/>
        </w:rPr>
        <w:drawing>
          <wp:anchor distT="0" distB="0" distL="114300" distR="114300" simplePos="0" relativeHeight="251658240" behindDoc="0" locked="0" layoutInCell="1" allowOverlap="1">
            <wp:simplePos x="0" y="0"/>
            <wp:positionH relativeFrom="column">
              <wp:posOffset>1080135</wp:posOffset>
            </wp:positionH>
            <wp:positionV relativeFrom="paragraph">
              <wp:align>top</wp:align>
            </wp:positionV>
            <wp:extent cx="4305300" cy="2571750"/>
            <wp:effectExtent l="19050" t="0" r="19050" b="0"/>
            <wp:wrapSquare wrapText="bothSides"/>
            <wp:docPr id="13" name="Gráfico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9D2CCF">
        <w:rPr>
          <w:rFonts w:ascii="Times New Roman" w:hAnsi="Times New Roman"/>
        </w:rPr>
        <w:br w:type="textWrapping" w:clear="all"/>
      </w:r>
    </w:p>
    <w:p w:rsidR="00A92B86" w:rsidRPr="006842C5" w:rsidRDefault="006842C5" w:rsidP="006842C5">
      <w:pPr>
        <w:spacing w:after="0" w:line="480" w:lineRule="auto"/>
        <w:jc w:val="both"/>
        <w:rPr>
          <w:rFonts w:ascii="Times New Roman" w:hAnsi="Times New Roman"/>
          <w:sz w:val="24"/>
        </w:rPr>
      </w:pPr>
      <w:r w:rsidRPr="00354758">
        <w:rPr>
          <w:rFonts w:ascii="Times New Roman" w:hAnsi="Times New Roman"/>
          <w:sz w:val="24"/>
        </w:rPr>
        <w:lastRenderedPageBreak/>
        <w:t xml:space="preserve"> </w:t>
      </w:r>
      <w:r w:rsidR="005C7E43">
        <w:rPr>
          <w:rFonts w:ascii="Times New Roman" w:hAnsi="Times New Roman"/>
          <w:sz w:val="24"/>
        </w:rPr>
        <w:t>En la figura</w:t>
      </w:r>
      <w:r w:rsidR="009D2CCF">
        <w:rPr>
          <w:rFonts w:ascii="Times New Roman" w:hAnsi="Times New Roman"/>
          <w:sz w:val="24"/>
        </w:rPr>
        <w:t xml:space="preserve"> anterior se demuestra que el </w:t>
      </w:r>
      <w:r w:rsidRPr="00354758">
        <w:rPr>
          <w:rFonts w:ascii="Times New Roman" w:hAnsi="Times New Roman"/>
          <w:sz w:val="24"/>
        </w:rPr>
        <w:t xml:space="preserve"> 40 % de los docentes consideran que el documento legal debe conocer más, es la constitución política mexicana, el 16 % manifiesta que es la ley general de educación, el 24 % considera que es la ley de educación del estado de Nuevo León y el 20 % cree que se deben de conocer todos.</w:t>
      </w:r>
    </w:p>
    <w:p w:rsidR="005844DA" w:rsidRDefault="005844DA" w:rsidP="00D045A3">
      <w:pPr>
        <w:spacing w:after="0"/>
        <w:rPr>
          <w:rFonts w:ascii="Arial" w:hAnsi="Arial" w:cs="Arial"/>
          <w:b/>
          <w:sz w:val="24"/>
          <w:szCs w:val="24"/>
        </w:rPr>
      </w:pPr>
    </w:p>
    <w:p w:rsidR="005844DA" w:rsidRDefault="005844DA" w:rsidP="005844DA">
      <w:pPr>
        <w:spacing w:after="0" w:line="480" w:lineRule="auto"/>
        <w:ind w:firstLine="709"/>
        <w:rPr>
          <w:rFonts w:ascii="Times New Roman" w:hAnsi="Times New Roman"/>
          <w:sz w:val="24"/>
          <w:szCs w:val="24"/>
        </w:rPr>
      </w:pPr>
      <w:r>
        <w:rPr>
          <w:rFonts w:ascii="Times New Roman" w:hAnsi="Times New Roman"/>
          <w:sz w:val="24"/>
          <w:szCs w:val="24"/>
        </w:rPr>
        <w:t>Por lo tanto las competencias que debe conocer y desarrollar</w:t>
      </w:r>
      <w:r w:rsidR="000A533D">
        <w:rPr>
          <w:rFonts w:ascii="Times New Roman" w:hAnsi="Times New Roman"/>
          <w:sz w:val="24"/>
          <w:szCs w:val="24"/>
        </w:rPr>
        <w:t xml:space="preserve"> el docente que imparte la materia</w:t>
      </w:r>
      <w:r w:rsidR="009614E5">
        <w:rPr>
          <w:rFonts w:ascii="Times New Roman" w:hAnsi="Times New Roman"/>
          <w:sz w:val="24"/>
          <w:szCs w:val="24"/>
        </w:rPr>
        <w:t xml:space="preserve"> de formación cívica y ética</w:t>
      </w:r>
      <w:r>
        <w:rPr>
          <w:rFonts w:ascii="Times New Roman" w:hAnsi="Times New Roman"/>
          <w:sz w:val="24"/>
          <w:szCs w:val="24"/>
        </w:rPr>
        <w:t>. Es decir e</w:t>
      </w:r>
      <w:r w:rsidRPr="00ED3E12">
        <w:rPr>
          <w:rFonts w:ascii="Times New Roman" w:hAnsi="Times New Roman"/>
          <w:sz w:val="24"/>
          <w:szCs w:val="24"/>
        </w:rPr>
        <w:t>l desarrollo de competencias relativas al desenvolvimiento personal, ético, democrático y ciudadano son: Co</w:t>
      </w:r>
      <w:r>
        <w:rPr>
          <w:rFonts w:ascii="Times New Roman" w:hAnsi="Times New Roman"/>
          <w:sz w:val="24"/>
          <w:szCs w:val="24"/>
        </w:rPr>
        <w:t>nocimiento y cuidado de sí misma.</w:t>
      </w:r>
      <w:r w:rsidRPr="00354758">
        <w:rPr>
          <w:rFonts w:ascii="Times New Roman" w:hAnsi="Times New Roman"/>
          <w:sz w:val="24"/>
          <w:szCs w:val="24"/>
        </w:rPr>
        <w:t xml:space="preserve"> Esta competencia es un punto de referencia para todas las demás; consiste en la identificación de características físicas, emocionales y cognitivas que hacen a cada persona singular e irrepetible, reconociéndose con dignidad y valor, aptitudes y potencialidades para establecer relaciones afectivas para cuidar su salud, su integridad personal y el medio natural, así como para trazarse un proyecto de vida orientado hacia su realización personal. Se desarrolla a la par que el reconocimiento y la valoración de los otros, implicando el ejercicio de un pensamiento crítico y autónomo sobre su persona, puesto que un sujeto que reconoce los valores, la dignidad y los derechos propios puede asumir compromisos con los demás.</w:t>
      </w:r>
    </w:p>
    <w:p w:rsidR="00303381" w:rsidRPr="00303381" w:rsidRDefault="00303381" w:rsidP="00303381">
      <w:pPr>
        <w:tabs>
          <w:tab w:val="left" w:pos="993"/>
        </w:tabs>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ab/>
        <w:t>Por otra parte los hallazgos encontrados, e</w:t>
      </w:r>
      <w:r w:rsidRPr="00303381">
        <w:rPr>
          <w:rFonts w:ascii="Times New Roman" w:hAnsi="Times New Roman"/>
          <w:sz w:val="24"/>
          <w:szCs w:val="24"/>
        </w:rPr>
        <w:t xml:space="preserve">s de preocuparse el </w:t>
      </w:r>
      <w:r>
        <w:rPr>
          <w:rFonts w:ascii="Times New Roman" w:hAnsi="Times New Roman"/>
          <w:sz w:val="24"/>
          <w:szCs w:val="24"/>
        </w:rPr>
        <w:t xml:space="preserve">resultado que refleja </w:t>
      </w:r>
      <w:r w:rsidRPr="00303381">
        <w:rPr>
          <w:rFonts w:ascii="Times New Roman" w:hAnsi="Times New Roman"/>
          <w:sz w:val="24"/>
          <w:szCs w:val="24"/>
        </w:rPr>
        <w:t xml:space="preserve"> en cuanto a la atención que deben presentar los alumnos</w:t>
      </w:r>
      <w:r>
        <w:rPr>
          <w:rFonts w:ascii="Times New Roman" w:hAnsi="Times New Roman"/>
          <w:sz w:val="24"/>
          <w:szCs w:val="24"/>
        </w:rPr>
        <w:t>,</w:t>
      </w:r>
      <w:r w:rsidRPr="00303381">
        <w:rPr>
          <w:rFonts w:ascii="Times New Roman" w:hAnsi="Times New Roman"/>
          <w:sz w:val="24"/>
          <w:szCs w:val="24"/>
        </w:rPr>
        <w:t xml:space="preserve"> ya que un gran porcentaje de docente manifiesta que sólo a veces los alumnos </w:t>
      </w:r>
      <w:r>
        <w:rPr>
          <w:rFonts w:ascii="Times New Roman" w:hAnsi="Times New Roman"/>
          <w:sz w:val="24"/>
          <w:szCs w:val="24"/>
        </w:rPr>
        <w:t>ponen atención en clase. Esto refleja</w:t>
      </w:r>
      <w:r w:rsidRPr="00303381">
        <w:rPr>
          <w:rFonts w:ascii="Times New Roman" w:hAnsi="Times New Roman"/>
          <w:sz w:val="24"/>
          <w:szCs w:val="24"/>
        </w:rPr>
        <w:t xml:space="preserve"> como resultado o consecuencia que no se cumpla con los propósitos de la educación de las escuelas secundarias técnicas del Estado de Nuevo León, con el perfil de egreso que establece la asignatura de Formación Cívica y Ética. El porcentaje de los alumnos que casi siempre o que siempre ponen atención relativamente poca.</w:t>
      </w:r>
    </w:p>
    <w:p w:rsidR="00303381" w:rsidRDefault="00303381" w:rsidP="00303381">
      <w:pPr>
        <w:tabs>
          <w:tab w:val="left" w:pos="993"/>
          <w:tab w:val="left" w:pos="1134"/>
        </w:tabs>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lastRenderedPageBreak/>
        <w:t xml:space="preserve">De tal manera, que se demuestra que son </w:t>
      </w:r>
      <w:r w:rsidRPr="002F10F0">
        <w:rPr>
          <w:rFonts w:ascii="Times New Roman" w:hAnsi="Times New Roman"/>
          <w:sz w:val="24"/>
          <w:szCs w:val="24"/>
        </w:rPr>
        <w:t>pocos los docentes que se preocupan por su auto-evaluación o auto-superación, esto da como resultado que se tenga una inadecuada formación de actualización magisterial.</w:t>
      </w:r>
    </w:p>
    <w:p w:rsidR="00303381" w:rsidRDefault="003C6550" w:rsidP="003C6550">
      <w:pPr>
        <w:tabs>
          <w:tab w:val="left" w:pos="993"/>
          <w:tab w:val="left" w:pos="1134"/>
        </w:tabs>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ab/>
        <w:t>Asimismo, l</w:t>
      </w:r>
      <w:r w:rsidR="00303381" w:rsidRPr="002F10F0">
        <w:rPr>
          <w:rFonts w:ascii="Times New Roman" w:hAnsi="Times New Roman"/>
          <w:sz w:val="24"/>
          <w:szCs w:val="24"/>
        </w:rPr>
        <w:t>os docentes están conscientes de que es necesario que se relacionen los procesos de formación profesional de los docentes en valores con los Derechos Humanos.</w:t>
      </w:r>
      <w:r>
        <w:rPr>
          <w:rFonts w:ascii="Times New Roman" w:hAnsi="Times New Roman"/>
          <w:sz w:val="24"/>
          <w:szCs w:val="24"/>
        </w:rPr>
        <w:t xml:space="preserve"> Por otro lado, con referencia </w:t>
      </w:r>
      <w:r w:rsidR="00303381" w:rsidRPr="002F10F0">
        <w:rPr>
          <w:rFonts w:ascii="Times New Roman" w:hAnsi="Times New Roman"/>
          <w:sz w:val="24"/>
          <w:szCs w:val="24"/>
        </w:rPr>
        <w:t xml:space="preserve"> a los documentos legales que rigen actualmente la educación en el Estado de Nuevo León, México, los docentes manifiestan que el documento que más deben de conoc</w:t>
      </w:r>
      <w:r w:rsidR="00303381">
        <w:rPr>
          <w:rFonts w:ascii="Times New Roman" w:hAnsi="Times New Roman"/>
          <w:sz w:val="24"/>
          <w:szCs w:val="24"/>
        </w:rPr>
        <w:t>er es la Constitución Política M</w:t>
      </w:r>
      <w:r w:rsidR="00303381" w:rsidRPr="002F10F0">
        <w:rPr>
          <w:rFonts w:ascii="Times New Roman" w:hAnsi="Times New Roman"/>
          <w:sz w:val="24"/>
          <w:szCs w:val="24"/>
        </w:rPr>
        <w:t>exicana y en un menor porcentaje la Ley General de Educación y la Ley de Educación del Estado de Nuevo León.</w:t>
      </w:r>
    </w:p>
    <w:p w:rsidR="00303381" w:rsidRDefault="002A22F8" w:rsidP="002A22F8">
      <w:pPr>
        <w:tabs>
          <w:tab w:val="left" w:pos="993"/>
          <w:tab w:val="left" w:pos="1134"/>
        </w:tabs>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ab/>
      </w:r>
      <w:r w:rsidR="00303381" w:rsidRPr="002F10F0">
        <w:rPr>
          <w:rFonts w:ascii="Times New Roman" w:hAnsi="Times New Roman"/>
          <w:sz w:val="24"/>
          <w:szCs w:val="24"/>
        </w:rPr>
        <w:t>En relación a la asistencia de cursos de actualización docente la encuesta da como resultado que un gran número de docentes no han participado en cursos de actualización docente, dando como resultado un bajo desempeño laboral en beneficio de los alumnos.</w:t>
      </w:r>
    </w:p>
    <w:p w:rsidR="002A22F8" w:rsidRDefault="003C6550" w:rsidP="003C6550">
      <w:pPr>
        <w:tabs>
          <w:tab w:val="left" w:pos="993"/>
          <w:tab w:val="left" w:pos="1134"/>
        </w:tabs>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ab/>
        <w:t>Se demuestra también, que</w:t>
      </w:r>
      <w:r w:rsidR="00303381" w:rsidRPr="002F10F0">
        <w:rPr>
          <w:rFonts w:ascii="Times New Roman" w:hAnsi="Times New Roman"/>
          <w:sz w:val="24"/>
          <w:szCs w:val="24"/>
        </w:rPr>
        <w:t xml:space="preserve"> los resultados son alarmantes</w:t>
      </w:r>
      <w:r>
        <w:rPr>
          <w:rFonts w:ascii="Times New Roman" w:hAnsi="Times New Roman"/>
          <w:sz w:val="24"/>
          <w:szCs w:val="24"/>
        </w:rPr>
        <w:t>,</w:t>
      </w:r>
      <w:r w:rsidR="00303381" w:rsidRPr="002F10F0">
        <w:rPr>
          <w:rFonts w:ascii="Times New Roman" w:hAnsi="Times New Roman"/>
          <w:sz w:val="24"/>
          <w:szCs w:val="24"/>
        </w:rPr>
        <w:t xml:space="preserve"> ya que un porcentaje bastante alto no han recibido ni</w:t>
      </w:r>
      <w:r w:rsidR="00303381">
        <w:rPr>
          <w:rFonts w:ascii="Times New Roman" w:hAnsi="Times New Roman"/>
          <w:sz w:val="24"/>
          <w:szCs w:val="24"/>
        </w:rPr>
        <w:t>ngún curso sobre la reforma al A</w:t>
      </w:r>
      <w:r w:rsidR="00303381" w:rsidRPr="002F10F0">
        <w:rPr>
          <w:rFonts w:ascii="Times New Roman" w:hAnsi="Times New Roman"/>
          <w:sz w:val="24"/>
          <w:szCs w:val="24"/>
        </w:rPr>
        <w:t>rtículo Tercero Constitucional, y siendo esto necesario porque en el año 2013 hubo cambios significativos referentes a la educación, desafortunadamente en perjuicio del sistema educativo y principalmente para los docentes en servicio activo.</w:t>
      </w:r>
    </w:p>
    <w:p w:rsidR="00303381" w:rsidRDefault="002A22F8" w:rsidP="003C6550">
      <w:pPr>
        <w:tabs>
          <w:tab w:val="left" w:pos="993"/>
          <w:tab w:val="left" w:pos="1134"/>
        </w:tabs>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ab/>
      </w:r>
      <w:r w:rsidR="003C6550">
        <w:rPr>
          <w:rFonts w:ascii="Times New Roman" w:hAnsi="Times New Roman"/>
          <w:sz w:val="24"/>
          <w:szCs w:val="24"/>
        </w:rPr>
        <w:t xml:space="preserve"> Por lo anterior, e</w:t>
      </w:r>
      <w:r w:rsidR="00303381" w:rsidRPr="002F10F0">
        <w:rPr>
          <w:rFonts w:ascii="Times New Roman" w:hAnsi="Times New Roman"/>
          <w:sz w:val="24"/>
          <w:szCs w:val="24"/>
        </w:rPr>
        <w:t xml:space="preserve">n cuanto a los </w:t>
      </w:r>
      <w:r w:rsidR="00303381">
        <w:rPr>
          <w:rFonts w:ascii="Times New Roman" w:hAnsi="Times New Roman"/>
          <w:sz w:val="24"/>
          <w:szCs w:val="24"/>
        </w:rPr>
        <w:t>propósitos de la asignatura de Formación C</w:t>
      </w:r>
      <w:r w:rsidR="00303381" w:rsidRPr="002F10F0">
        <w:rPr>
          <w:rFonts w:ascii="Times New Roman" w:hAnsi="Times New Roman"/>
          <w:sz w:val="24"/>
          <w:szCs w:val="24"/>
        </w:rPr>
        <w:t>ívica y Ética la mayoría de los docentes manifiestan que la asignatura si está ligada a la integridad personal que proyecta el docente.</w:t>
      </w:r>
      <w:r w:rsidR="003C6550">
        <w:rPr>
          <w:rFonts w:ascii="Times New Roman" w:hAnsi="Times New Roman"/>
          <w:sz w:val="24"/>
          <w:szCs w:val="24"/>
        </w:rPr>
        <w:t xml:space="preserve"> </w:t>
      </w:r>
      <w:r w:rsidR="00303381" w:rsidRPr="002F10F0">
        <w:rPr>
          <w:rFonts w:ascii="Times New Roman" w:hAnsi="Times New Roman"/>
          <w:sz w:val="24"/>
          <w:szCs w:val="24"/>
        </w:rPr>
        <w:t xml:space="preserve">Los docentes manifiestan en gran medida que no analizan ni comprenden </w:t>
      </w:r>
      <w:r w:rsidR="00303381">
        <w:rPr>
          <w:rFonts w:ascii="Times New Roman" w:hAnsi="Times New Roman"/>
          <w:sz w:val="24"/>
          <w:szCs w:val="24"/>
        </w:rPr>
        <w:t>los programas de estudio de la a</w:t>
      </w:r>
      <w:r w:rsidR="00303381" w:rsidRPr="002F10F0">
        <w:rPr>
          <w:rFonts w:ascii="Times New Roman" w:hAnsi="Times New Roman"/>
          <w:sz w:val="24"/>
          <w:szCs w:val="24"/>
        </w:rPr>
        <w:t>signatura de Formación Cívica y Ética que establece la Secretaría de Educación, por lo tanto es comprensible que el docente d</w:t>
      </w:r>
      <w:r w:rsidR="00303381">
        <w:rPr>
          <w:rFonts w:ascii="Times New Roman" w:hAnsi="Times New Roman"/>
          <w:sz w:val="24"/>
          <w:szCs w:val="24"/>
        </w:rPr>
        <w:t>eje mucho que desear ya que el Programa de E</w:t>
      </w:r>
      <w:r w:rsidR="00303381" w:rsidRPr="002F10F0">
        <w:rPr>
          <w:rFonts w:ascii="Times New Roman" w:hAnsi="Times New Roman"/>
          <w:sz w:val="24"/>
          <w:szCs w:val="24"/>
        </w:rPr>
        <w:t>studio es un documento medular en el buen desempeño laboral en el centro educativo.</w:t>
      </w:r>
    </w:p>
    <w:p w:rsidR="00303381" w:rsidRDefault="00234ABA" w:rsidP="00234ABA">
      <w:pPr>
        <w:tabs>
          <w:tab w:val="left" w:pos="993"/>
          <w:tab w:val="left" w:pos="1134"/>
        </w:tabs>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lastRenderedPageBreak/>
        <w:tab/>
      </w:r>
      <w:r w:rsidR="0049603E">
        <w:rPr>
          <w:rFonts w:ascii="Times New Roman" w:hAnsi="Times New Roman"/>
          <w:sz w:val="24"/>
          <w:szCs w:val="24"/>
        </w:rPr>
        <w:t>Cabe</w:t>
      </w:r>
      <w:r w:rsidR="00303381" w:rsidRPr="002F10F0">
        <w:rPr>
          <w:rFonts w:ascii="Times New Roman" w:hAnsi="Times New Roman"/>
          <w:sz w:val="24"/>
          <w:szCs w:val="24"/>
        </w:rPr>
        <w:t xml:space="preserve"> mencionar</w:t>
      </w:r>
      <w:r w:rsidR="0049603E">
        <w:rPr>
          <w:rFonts w:ascii="Times New Roman" w:hAnsi="Times New Roman"/>
          <w:sz w:val="24"/>
          <w:szCs w:val="24"/>
        </w:rPr>
        <w:t>,</w:t>
      </w:r>
      <w:r w:rsidR="00303381" w:rsidRPr="002F10F0">
        <w:rPr>
          <w:rFonts w:ascii="Times New Roman" w:hAnsi="Times New Roman"/>
          <w:sz w:val="24"/>
          <w:szCs w:val="24"/>
        </w:rPr>
        <w:t xml:space="preserve"> que un gran número de docentes no an</w:t>
      </w:r>
      <w:r w:rsidR="00303381">
        <w:rPr>
          <w:rFonts w:ascii="Times New Roman" w:hAnsi="Times New Roman"/>
          <w:sz w:val="24"/>
          <w:szCs w:val="24"/>
        </w:rPr>
        <w:t>alizan el Programa Sectorial de la E</w:t>
      </w:r>
      <w:r w:rsidR="00303381" w:rsidRPr="002F10F0">
        <w:rPr>
          <w:rFonts w:ascii="Times New Roman" w:hAnsi="Times New Roman"/>
          <w:sz w:val="24"/>
          <w:szCs w:val="24"/>
        </w:rPr>
        <w:t>ducación del Estado de Nuevo León 2010-2015. Un porcentaje menor la hacen siempre, mientras lo que lo hacen raramente o algunas veces también son una minoría.</w:t>
      </w:r>
      <w:r w:rsidR="0049603E">
        <w:rPr>
          <w:rFonts w:ascii="Times New Roman" w:hAnsi="Times New Roman"/>
          <w:sz w:val="24"/>
          <w:szCs w:val="24"/>
        </w:rPr>
        <w:t xml:space="preserve"> La cual </w:t>
      </w:r>
      <w:r w:rsidR="00303381" w:rsidRPr="002F10F0">
        <w:rPr>
          <w:rFonts w:ascii="Times New Roman" w:hAnsi="Times New Roman"/>
          <w:sz w:val="24"/>
          <w:szCs w:val="24"/>
        </w:rPr>
        <w:t xml:space="preserve"> existe un gran número de docentes que no analiza y mucho me</w:t>
      </w:r>
      <w:r w:rsidR="00303381">
        <w:rPr>
          <w:rFonts w:ascii="Times New Roman" w:hAnsi="Times New Roman"/>
          <w:sz w:val="24"/>
          <w:szCs w:val="24"/>
        </w:rPr>
        <w:t>nos comprende el contenido del Programa Sectorial Nacional de E</w:t>
      </w:r>
      <w:r w:rsidR="00303381" w:rsidRPr="002F10F0">
        <w:rPr>
          <w:rFonts w:ascii="Times New Roman" w:hAnsi="Times New Roman"/>
          <w:sz w:val="24"/>
          <w:szCs w:val="24"/>
        </w:rPr>
        <w:t>ducación 2007-2012 y claro está el no hacerlo va en detrimento de la educación.</w:t>
      </w:r>
    </w:p>
    <w:bookmarkEnd w:id="0"/>
    <w:p w:rsidR="005844DA" w:rsidRDefault="005844DA" w:rsidP="00D045A3">
      <w:pPr>
        <w:spacing w:after="0"/>
        <w:rPr>
          <w:rFonts w:ascii="Arial" w:hAnsi="Arial" w:cs="Arial"/>
          <w:b/>
          <w:sz w:val="24"/>
          <w:szCs w:val="24"/>
        </w:rPr>
      </w:pPr>
    </w:p>
    <w:p w:rsidR="005844DA" w:rsidRDefault="005844DA" w:rsidP="00D045A3">
      <w:pPr>
        <w:spacing w:after="0"/>
        <w:rPr>
          <w:rFonts w:ascii="Arial" w:hAnsi="Arial" w:cs="Arial"/>
          <w:b/>
          <w:sz w:val="24"/>
          <w:szCs w:val="24"/>
        </w:rPr>
      </w:pPr>
    </w:p>
    <w:p w:rsidR="008D7F94" w:rsidRDefault="008D7F94" w:rsidP="008D4CFC">
      <w:pPr>
        <w:spacing w:after="0"/>
        <w:jc w:val="center"/>
        <w:rPr>
          <w:rFonts w:ascii="Arial" w:hAnsi="Arial" w:cs="Arial"/>
          <w:b/>
          <w:sz w:val="24"/>
          <w:szCs w:val="24"/>
        </w:rPr>
      </w:pPr>
    </w:p>
    <w:p w:rsidR="008D7F94" w:rsidRDefault="008D7F94" w:rsidP="008D4CFC">
      <w:pPr>
        <w:spacing w:after="0"/>
        <w:jc w:val="center"/>
        <w:rPr>
          <w:rFonts w:ascii="Arial" w:hAnsi="Arial" w:cs="Arial"/>
          <w:b/>
          <w:sz w:val="24"/>
          <w:szCs w:val="24"/>
        </w:rPr>
      </w:pPr>
    </w:p>
    <w:p w:rsidR="008D7F94" w:rsidRDefault="008D7F94" w:rsidP="008D4CFC">
      <w:pPr>
        <w:spacing w:after="0"/>
        <w:jc w:val="center"/>
        <w:rPr>
          <w:rFonts w:ascii="Arial" w:hAnsi="Arial" w:cs="Arial"/>
          <w:b/>
          <w:sz w:val="24"/>
          <w:szCs w:val="24"/>
        </w:rPr>
      </w:pPr>
    </w:p>
    <w:p w:rsidR="008D7F94" w:rsidRDefault="008D7F94" w:rsidP="008D4CFC">
      <w:pPr>
        <w:spacing w:after="0"/>
        <w:jc w:val="center"/>
        <w:rPr>
          <w:rFonts w:ascii="Arial" w:hAnsi="Arial" w:cs="Arial"/>
          <w:b/>
          <w:sz w:val="24"/>
          <w:szCs w:val="24"/>
        </w:rPr>
      </w:pPr>
    </w:p>
    <w:p w:rsidR="008D7F94" w:rsidRPr="007D23DC" w:rsidRDefault="0064481C" w:rsidP="007D23DC">
      <w:pPr>
        <w:spacing w:after="0"/>
        <w:jc w:val="center"/>
        <w:rPr>
          <w:rFonts w:ascii="Arial" w:hAnsi="Arial" w:cs="Arial"/>
          <w:b/>
          <w:sz w:val="24"/>
          <w:szCs w:val="24"/>
          <w:lang w:val="en-US"/>
        </w:rPr>
      </w:pPr>
      <w:proofErr w:type="spellStart"/>
      <w:r w:rsidRPr="008D7F94">
        <w:rPr>
          <w:rFonts w:ascii="Arial" w:hAnsi="Arial" w:cs="Arial"/>
          <w:b/>
          <w:sz w:val="24"/>
          <w:szCs w:val="24"/>
          <w:lang w:val="en-US"/>
        </w:rPr>
        <w:t>Referencias</w:t>
      </w:r>
      <w:proofErr w:type="spellEnd"/>
    </w:p>
    <w:p w:rsidR="008D7F94" w:rsidRDefault="008D7F94" w:rsidP="008D7F94">
      <w:pPr>
        <w:spacing w:after="0" w:line="360" w:lineRule="auto"/>
        <w:ind w:left="709" w:hanging="709"/>
        <w:rPr>
          <w:rFonts w:ascii="Times New Roman" w:hAnsi="Times New Roman"/>
          <w:sz w:val="24"/>
          <w:szCs w:val="24"/>
        </w:rPr>
      </w:pPr>
    </w:p>
    <w:p w:rsidR="008D7F94" w:rsidRDefault="008D7F94" w:rsidP="008D7F94">
      <w:pPr>
        <w:spacing w:after="0" w:line="360" w:lineRule="auto"/>
        <w:ind w:left="709" w:hanging="709"/>
        <w:rPr>
          <w:rFonts w:ascii="Times New Roman" w:hAnsi="Times New Roman"/>
          <w:sz w:val="24"/>
          <w:szCs w:val="24"/>
        </w:rPr>
      </w:pPr>
      <w:proofErr w:type="spellStart"/>
      <w:r w:rsidRPr="00354758">
        <w:rPr>
          <w:rFonts w:ascii="Times New Roman" w:hAnsi="Times New Roman"/>
          <w:sz w:val="24"/>
          <w:szCs w:val="24"/>
        </w:rPr>
        <w:t>Blat</w:t>
      </w:r>
      <w:proofErr w:type="spellEnd"/>
      <w:r w:rsidRPr="00354758">
        <w:rPr>
          <w:rFonts w:ascii="Times New Roman" w:hAnsi="Times New Roman"/>
          <w:sz w:val="24"/>
          <w:szCs w:val="24"/>
        </w:rPr>
        <w:t xml:space="preserve">, J. y Marín, R. (1980). </w:t>
      </w:r>
      <w:r w:rsidRPr="00354758">
        <w:rPr>
          <w:rFonts w:ascii="Times New Roman" w:hAnsi="Times New Roman"/>
          <w:i/>
          <w:sz w:val="24"/>
          <w:szCs w:val="24"/>
        </w:rPr>
        <w:t>La formación del profesorado de educación primaria y secundaria: estudio comparativo internacional</w:t>
      </w:r>
      <w:r w:rsidRPr="00354758">
        <w:rPr>
          <w:rFonts w:ascii="Times New Roman" w:hAnsi="Times New Roman"/>
          <w:sz w:val="24"/>
          <w:szCs w:val="24"/>
        </w:rPr>
        <w:t>. Barcelona, España. Teide/UNESCO.</w:t>
      </w:r>
    </w:p>
    <w:p w:rsidR="008D7F94" w:rsidRPr="00354758" w:rsidRDefault="008D7F94" w:rsidP="008D7F94">
      <w:pPr>
        <w:spacing w:after="0" w:line="360" w:lineRule="auto"/>
        <w:ind w:left="709" w:hanging="709"/>
        <w:rPr>
          <w:rFonts w:ascii="Times New Roman" w:hAnsi="Times New Roman"/>
          <w:sz w:val="24"/>
          <w:szCs w:val="24"/>
        </w:rPr>
      </w:pPr>
    </w:p>
    <w:p w:rsidR="008D7F94" w:rsidRDefault="008D7F94" w:rsidP="008D7F94">
      <w:pPr>
        <w:spacing w:after="0" w:line="360" w:lineRule="auto"/>
        <w:ind w:left="709" w:hanging="709"/>
        <w:rPr>
          <w:rFonts w:ascii="Times New Roman" w:hAnsi="Times New Roman"/>
          <w:sz w:val="24"/>
          <w:szCs w:val="24"/>
        </w:rPr>
      </w:pPr>
      <w:proofErr w:type="spellStart"/>
      <w:r w:rsidRPr="00354758">
        <w:rPr>
          <w:rFonts w:ascii="Times New Roman" w:hAnsi="Times New Roman"/>
          <w:sz w:val="24"/>
          <w:szCs w:val="24"/>
        </w:rPr>
        <w:t>Bisquerra</w:t>
      </w:r>
      <w:proofErr w:type="spellEnd"/>
      <w:r w:rsidRPr="00354758">
        <w:rPr>
          <w:rFonts w:ascii="Times New Roman" w:hAnsi="Times New Roman"/>
          <w:sz w:val="24"/>
          <w:szCs w:val="24"/>
        </w:rPr>
        <w:t xml:space="preserve">, R. (1989). </w:t>
      </w:r>
      <w:r w:rsidRPr="00354758">
        <w:rPr>
          <w:rFonts w:ascii="Times New Roman" w:hAnsi="Times New Roman"/>
          <w:i/>
          <w:sz w:val="24"/>
          <w:szCs w:val="24"/>
        </w:rPr>
        <w:t>Métodos de investigación Educativa</w:t>
      </w:r>
      <w:r w:rsidRPr="00354758">
        <w:rPr>
          <w:rFonts w:ascii="Times New Roman" w:hAnsi="Times New Roman"/>
          <w:sz w:val="24"/>
          <w:szCs w:val="24"/>
        </w:rPr>
        <w:t>. Barcelona, España. CEAC.</w:t>
      </w:r>
    </w:p>
    <w:p w:rsidR="008D7F94" w:rsidRPr="00354758" w:rsidRDefault="008D7F94" w:rsidP="008D7F94">
      <w:pPr>
        <w:spacing w:after="0" w:line="360" w:lineRule="auto"/>
        <w:ind w:left="709" w:hanging="709"/>
        <w:rPr>
          <w:rFonts w:ascii="Times New Roman" w:hAnsi="Times New Roman"/>
          <w:sz w:val="24"/>
          <w:szCs w:val="24"/>
        </w:rPr>
      </w:pPr>
    </w:p>
    <w:p w:rsidR="008D7F94" w:rsidRDefault="008D7F94" w:rsidP="008D7F94">
      <w:pPr>
        <w:spacing w:after="0" w:line="360" w:lineRule="auto"/>
        <w:ind w:left="709" w:hanging="709"/>
        <w:rPr>
          <w:rFonts w:ascii="Times New Roman" w:hAnsi="Times New Roman"/>
          <w:sz w:val="24"/>
          <w:szCs w:val="24"/>
          <w:lang w:val="en-US"/>
        </w:rPr>
      </w:pPr>
      <w:proofErr w:type="spellStart"/>
      <w:r w:rsidRPr="008D7F94">
        <w:rPr>
          <w:rFonts w:ascii="Times New Roman" w:hAnsi="Times New Roman"/>
          <w:sz w:val="24"/>
          <w:szCs w:val="24"/>
        </w:rPr>
        <w:t>Booth</w:t>
      </w:r>
      <w:proofErr w:type="spellEnd"/>
      <w:r w:rsidRPr="008D7F94">
        <w:rPr>
          <w:rFonts w:ascii="Times New Roman" w:hAnsi="Times New Roman"/>
          <w:sz w:val="24"/>
          <w:szCs w:val="24"/>
        </w:rPr>
        <w:t xml:space="preserve">, </w:t>
      </w:r>
      <w:proofErr w:type="spellStart"/>
      <w:r w:rsidRPr="008D7F94">
        <w:rPr>
          <w:rFonts w:ascii="Times New Roman" w:hAnsi="Times New Roman"/>
          <w:sz w:val="24"/>
          <w:szCs w:val="24"/>
        </w:rPr>
        <w:t>Colomb</w:t>
      </w:r>
      <w:proofErr w:type="spellEnd"/>
      <w:r w:rsidRPr="008D7F94">
        <w:rPr>
          <w:rFonts w:ascii="Times New Roman" w:hAnsi="Times New Roman"/>
          <w:sz w:val="24"/>
          <w:szCs w:val="24"/>
        </w:rPr>
        <w:t xml:space="preserve"> y Williams (2003). </w:t>
      </w:r>
      <w:r w:rsidRPr="00354758">
        <w:rPr>
          <w:rFonts w:ascii="Times New Roman" w:hAnsi="Times New Roman"/>
          <w:i/>
          <w:sz w:val="24"/>
          <w:szCs w:val="24"/>
          <w:lang w:val="en-US"/>
        </w:rPr>
        <w:t xml:space="preserve">The Graft </w:t>
      </w:r>
      <w:proofErr w:type="gramStart"/>
      <w:r w:rsidRPr="00354758">
        <w:rPr>
          <w:rFonts w:ascii="Times New Roman" w:hAnsi="Times New Roman"/>
          <w:i/>
          <w:sz w:val="24"/>
          <w:szCs w:val="24"/>
          <w:lang w:val="en-US"/>
        </w:rPr>
        <w:t>of  Research</w:t>
      </w:r>
      <w:proofErr w:type="gramEnd"/>
      <w:r w:rsidRPr="00354758">
        <w:rPr>
          <w:rFonts w:ascii="Times New Roman" w:hAnsi="Times New Roman"/>
          <w:sz w:val="24"/>
          <w:szCs w:val="24"/>
          <w:lang w:val="en-US"/>
        </w:rPr>
        <w:t xml:space="preserve">, Chicago, IL. </w:t>
      </w:r>
      <w:proofErr w:type="gramStart"/>
      <w:r w:rsidRPr="00354758">
        <w:rPr>
          <w:rFonts w:ascii="Times New Roman" w:hAnsi="Times New Roman"/>
          <w:sz w:val="24"/>
          <w:szCs w:val="24"/>
          <w:lang w:val="en-US"/>
        </w:rPr>
        <w:t>EE.UU.:</w:t>
      </w:r>
      <w:proofErr w:type="gramEnd"/>
      <w:r w:rsidRPr="00354758">
        <w:rPr>
          <w:rFonts w:ascii="Times New Roman" w:hAnsi="Times New Roman"/>
          <w:sz w:val="24"/>
          <w:szCs w:val="24"/>
          <w:lang w:val="en-US"/>
        </w:rPr>
        <w:t xml:space="preserve"> University of Chicago.</w:t>
      </w:r>
    </w:p>
    <w:p w:rsidR="008D7F94" w:rsidRPr="00354758" w:rsidRDefault="008D7F94" w:rsidP="008D7F94">
      <w:pPr>
        <w:spacing w:after="0" w:line="360" w:lineRule="auto"/>
        <w:ind w:left="709" w:hanging="709"/>
        <w:rPr>
          <w:rFonts w:ascii="Times New Roman" w:hAnsi="Times New Roman"/>
          <w:sz w:val="24"/>
          <w:szCs w:val="24"/>
        </w:rPr>
      </w:pPr>
    </w:p>
    <w:p w:rsidR="008D7F94" w:rsidRPr="00354758" w:rsidRDefault="008D7F94" w:rsidP="008D7F94">
      <w:pPr>
        <w:spacing w:after="0" w:line="360" w:lineRule="auto"/>
        <w:ind w:left="709" w:hanging="709"/>
        <w:rPr>
          <w:rFonts w:ascii="Times New Roman" w:hAnsi="Times New Roman"/>
          <w:sz w:val="24"/>
          <w:szCs w:val="24"/>
          <w:lang w:val="en-US"/>
        </w:rPr>
      </w:pPr>
      <w:proofErr w:type="spellStart"/>
      <w:r w:rsidRPr="00354758">
        <w:rPr>
          <w:rFonts w:ascii="Times New Roman" w:hAnsi="Times New Roman"/>
          <w:sz w:val="24"/>
          <w:szCs w:val="24"/>
        </w:rPr>
        <w:t>Christensen</w:t>
      </w:r>
      <w:proofErr w:type="spellEnd"/>
      <w:r w:rsidRPr="00354758">
        <w:rPr>
          <w:rFonts w:ascii="Times New Roman" w:hAnsi="Times New Roman"/>
          <w:sz w:val="24"/>
          <w:szCs w:val="24"/>
        </w:rPr>
        <w:t xml:space="preserve">, L.B. (2000). </w:t>
      </w:r>
      <w:r w:rsidRPr="00354758">
        <w:rPr>
          <w:rFonts w:ascii="Times New Roman" w:hAnsi="Times New Roman"/>
          <w:i/>
          <w:sz w:val="24"/>
          <w:szCs w:val="24"/>
        </w:rPr>
        <w:t xml:space="preserve">Experimental </w:t>
      </w:r>
      <w:proofErr w:type="spellStart"/>
      <w:r w:rsidRPr="00354758">
        <w:rPr>
          <w:rFonts w:ascii="Times New Roman" w:hAnsi="Times New Roman"/>
          <w:i/>
          <w:sz w:val="24"/>
          <w:szCs w:val="24"/>
        </w:rPr>
        <w:t>Methodology</w:t>
      </w:r>
      <w:proofErr w:type="spellEnd"/>
      <w:r w:rsidRPr="00354758">
        <w:rPr>
          <w:rFonts w:ascii="Times New Roman" w:hAnsi="Times New Roman"/>
          <w:sz w:val="24"/>
          <w:szCs w:val="24"/>
        </w:rPr>
        <w:t xml:space="preserve">. </w:t>
      </w:r>
      <w:r w:rsidRPr="00354758">
        <w:rPr>
          <w:rFonts w:ascii="Times New Roman" w:hAnsi="Times New Roman"/>
          <w:sz w:val="24"/>
          <w:szCs w:val="24"/>
          <w:lang w:val="en-US"/>
        </w:rPr>
        <w:t xml:space="preserve">(8ª </w:t>
      </w:r>
      <w:proofErr w:type="gramStart"/>
      <w:r w:rsidRPr="00354758">
        <w:rPr>
          <w:rFonts w:ascii="Times New Roman" w:hAnsi="Times New Roman"/>
          <w:sz w:val="24"/>
          <w:szCs w:val="24"/>
          <w:lang w:val="en-US"/>
        </w:rPr>
        <w:t>ed</w:t>
      </w:r>
      <w:proofErr w:type="gramEnd"/>
      <w:r w:rsidRPr="00354758">
        <w:rPr>
          <w:rFonts w:ascii="Times New Roman" w:hAnsi="Times New Roman"/>
          <w:sz w:val="24"/>
          <w:szCs w:val="24"/>
          <w:lang w:val="en-US"/>
        </w:rPr>
        <w:t xml:space="preserve">.). Boston: </w:t>
      </w:r>
      <w:proofErr w:type="spellStart"/>
      <w:r w:rsidRPr="00354758">
        <w:rPr>
          <w:rFonts w:ascii="Times New Roman" w:hAnsi="Times New Roman"/>
          <w:sz w:val="24"/>
          <w:szCs w:val="24"/>
          <w:lang w:val="en-US"/>
        </w:rPr>
        <w:t>Allyn</w:t>
      </w:r>
      <w:proofErr w:type="spellEnd"/>
      <w:r w:rsidRPr="00354758">
        <w:rPr>
          <w:rFonts w:ascii="Times New Roman" w:hAnsi="Times New Roman"/>
          <w:sz w:val="24"/>
          <w:szCs w:val="24"/>
          <w:lang w:val="en-US"/>
        </w:rPr>
        <w:t xml:space="preserve"> and Bacon.</w:t>
      </w:r>
    </w:p>
    <w:p w:rsidR="008D7F94" w:rsidRPr="00354758" w:rsidRDefault="008D7F94" w:rsidP="008D7F94">
      <w:pPr>
        <w:spacing w:after="0" w:line="360" w:lineRule="auto"/>
        <w:ind w:left="709" w:hanging="709"/>
        <w:rPr>
          <w:rFonts w:ascii="Times New Roman" w:hAnsi="Times New Roman"/>
          <w:sz w:val="24"/>
          <w:szCs w:val="24"/>
        </w:rPr>
      </w:pPr>
    </w:p>
    <w:p w:rsidR="008D7F94" w:rsidRDefault="008D7F94" w:rsidP="008D7F94">
      <w:pPr>
        <w:spacing w:after="0" w:line="360" w:lineRule="auto"/>
        <w:ind w:left="709" w:hanging="709"/>
        <w:rPr>
          <w:rFonts w:ascii="Times New Roman" w:hAnsi="Times New Roman"/>
          <w:sz w:val="24"/>
          <w:szCs w:val="24"/>
        </w:rPr>
      </w:pPr>
      <w:proofErr w:type="spellStart"/>
      <w:r>
        <w:rPr>
          <w:rFonts w:ascii="Times New Roman" w:hAnsi="Times New Roman"/>
          <w:sz w:val="24"/>
          <w:szCs w:val="24"/>
        </w:rPr>
        <w:t>Diker</w:t>
      </w:r>
      <w:proofErr w:type="spellEnd"/>
      <w:r>
        <w:rPr>
          <w:rFonts w:ascii="Times New Roman" w:hAnsi="Times New Roman"/>
          <w:sz w:val="24"/>
          <w:szCs w:val="24"/>
        </w:rPr>
        <w:t>, G. &amp;</w:t>
      </w:r>
      <w:r w:rsidRPr="00354758">
        <w:rPr>
          <w:rFonts w:ascii="Times New Roman" w:hAnsi="Times New Roman"/>
          <w:sz w:val="24"/>
          <w:szCs w:val="24"/>
        </w:rPr>
        <w:t xml:space="preserve"> </w:t>
      </w:r>
      <w:proofErr w:type="spellStart"/>
      <w:r w:rsidRPr="00354758">
        <w:rPr>
          <w:rFonts w:ascii="Times New Roman" w:hAnsi="Times New Roman"/>
          <w:sz w:val="24"/>
          <w:szCs w:val="24"/>
        </w:rPr>
        <w:t>T</w:t>
      </w:r>
      <w:r>
        <w:rPr>
          <w:rFonts w:ascii="Times New Roman" w:hAnsi="Times New Roman"/>
          <w:sz w:val="24"/>
          <w:szCs w:val="24"/>
        </w:rPr>
        <w:t>erigi</w:t>
      </w:r>
      <w:proofErr w:type="spellEnd"/>
      <w:r>
        <w:rPr>
          <w:rFonts w:ascii="Times New Roman" w:hAnsi="Times New Roman"/>
          <w:sz w:val="24"/>
          <w:szCs w:val="24"/>
        </w:rPr>
        <w:t>, F.</w:t>
      </w:r>
      <w:r w:rsidRPr="00354758">
        <w:rPr>
          <w:rFonts w:ascii="Times New Roman" w:hAnsi="Times New Roman"/>
          <w:sz w:val="24"/>
          <w:szCs w:val="24"/>
        </w:rPr>
        <w:t xml:space="preserve"> (1997). </w:t>
      </w:r>
      <w:r w:rsidRPr="00354758">
        <w:rPr>
          <w:rFonts w:ascii="Times New Roman" w:hAnsi="Times New Roman"/>
          <w:i/>
          <w:sz w:val="24"/>
          <w:szCs w:val="24"/>
        </w:rPr>
        <w:t>La formación de maestros y profesores: hoja de ruta</w:t>
      </w:r>
      <w:r w:rsidRPr="00354758">
        <w:rPr>
          <w:rFonts w:ascii="Times New Roman" w:hAnsi="Times New Roman"/>
          <w:sz w:val="24"/>
          <w:szCs w:val="24"/>
        </w:rPr>
        <w:t xml:space="preserve">. Barcelona, España. </w:t>
      </w:r>
      <w:proofErr w:type="spellStart"/>
      <w:r w:rsidRPr="00354758">
        <w:rPr>
          <w:rFonts w:ascii="Times New Roman" w:hAnsi="Times New Roman"/>
          <w:sz w:val="24"/>
          <w:szCs w:val="24"/>
        </w:rPr>
        <w:t>Paidós</w:t>
      </w:r>
      <w:proofErr w:type="spellEnd"/>
      <w:r w:rsidRPr="00354758">
        <w:rPr>
          <w:rFonts w:ascii="Times New Roman" w:hAnsi="Times New Roman"/>
          <w:sz w:val="24"/>
          <w:szCs w:val="24"/>
        </w:rPr>
        <w:t>.</w:t>
      </w:r>
    </w:p>
    <w:p w:rsidR="008D7F94" w:rsidRPr="00354758" w:rsidRDefault="008D7F94" w:rsidP="008D7F94">
      <w:pPr>
        <w:spacing w:after="0" w:line="360" w:lineRule="auto"/>
        <w:ind w:left="709" w:hanging="709"/>
        <w:rPr>
          <w:rFonts w:ascii="Times New Roman" w:hAnsi="Times New Roman"/>
          <w:sz w:val="24"/>
          <w:szCs w:val="24"/>
        </w:rPr>
      </w:pPr>
    </w:p>
    <w:p w:rsidR="008D7F94" w:rsidRDefault="008D7F94" w:rsidP="008D7F94">
      <w:pPr>
        <w:spacing w:after="0" w:line="360" w:lineRule="auto"/>
        <w:ind w:left="709" w:hanging="709"/>
        <w:rPr>
          <w:rFonts w:ascii="Times New Roman" w:hAnsi="Times New Roman"/>
          <w:sz w:val="24"/>
          <w:szCs w:val="24"/>
        </w:rPr>
      </w:pPr>
      <w:proofErr w:type="spellStart"/>
      <w:r w:rsidRPr="00BC6E38">
        <w:rPr>
          <w:rFonts w:ascii="Times New Roman" w:hAnsi="Times New Roman"/>
          <w:sz w:val="24"/>
          <w:szCs w:val="24"/>
        </w:rPr>
        <w:t>Ferreres</w:t>
      </w:r>
      <w:proofErr w:type="spellEnd"/>
      <w:r w:rsidRPr="00BC6E38">
        <w:rPr>
          <w:rFonts w:ascii="Times New Roman" w:hAnsi="Times New Roman"/>
          <w:sz w:val="24"/>
          <w:szCs w:val="24"/>
        </w:rPr>
        <w:t xml:space="preserve">, V. &amp; </w:t>
      </w:r>
      <w:proofErr w:type="spellStart"/>
      <w:r w:rsidRPr="00BC6E38">
        <w:rPr>
          <w:rFonts w:ascii="Times New Roman" w:hAnsi="Times New Roman"/>
          <w:sz w:val="24"/>
          <w:szCs w:val="24"/>
        </w:rPr>
        <w:t>Imbernón</w:t>
      </w:r>
      <w:proofErr w:type="spellEnd"/>
      <w:r w:rsidRPr="00BC6E38">
        <w:rPr>
          <w:rFonts w:ascii="Times New Roman" w:hAnsi="Times New Roman"/>
          <w:sz w:val="24"/>
          <w:szCs w:val="24"/>
        </w:rPr>
        <w:t xml:space="preserve">, F.  (1999). </w:t>
      </w:r>
      <w:r w:rsidRPr="00BC6E38">
        <w:rPr>
          <w:rFonts w:ascii="Times New Roman" w:hAnsi="Times New Roman"/>
          <w:i/>
          <w:sz w:val="24"/>
          <w:szCs w:val="24"/>
        </w:rPr>
        <w:t>Formación y actualización para la función pedagógica.</w:t>
      </w:r>
      <w:r w:rsidRPr="00BC6E38">
        <w:rPr>
          <w:rFonts w:ascii="Times New Roman" w:hAnsi="Times New Roman"/>
          <w:sz w:val="24"/>
          <w:szCs w:val="24"/>
        </w:rPr>
        <w:t xml:space="preserve"> Madrid, España. Síntesis Educación. </w:t>
      </w:r>
    </w:p>
    <w:p w:rsidR="008D7F94" w:rsidRPr="00BC6E38" w:rsidRDefault="008D7F94" w:rsidP="008D7F94">
      <w:pPr>
        <w:spacing w:after="0" w:line="360" w:lineRule="auto"/>
        <w:ind w:left="709" w:hanging="709"/>
        <w:rPr>
          <w:rFonts w:ascii="Times New Roman" w:hAnsi="Times New Roman"/>
          <w:sz w:val="24"/>
          <w:szCs w:val="24"/>
        </w:rPr>
      </w:pPr>
    </w:p>
    <w:p w:rsidR="008D7F94" w:rsidRDefault="008D7F94" w:rsidP="008D7F94">
      <w:pPr>
        <w:spacing w:after="0" w:line="360" w:lineRule="auto"/>
        <w:ind w:left="709" w:hanging="709"/>
        <w:rPr>
          <w:rFonts w:ascii="Times New Roman" w:hAnsi="Times New Roman"/>
          <w:sz w:val="24"/>
          <w:szCs w:val="24"/>
        </w:rPr>
      </w:pPr>
      <w:r w:rsidRPr="00354758">
        <w:rPr>
          <w:rFonts w:ascii="Times New Roman" w:hAnsi="Times New Roman"/>
          <w:sz w:val="24"/>
          <w:szCs w:val="24"/>
        </w:rPr>
        <w:lastRenderedPageBreak/>
        <w:t xml:space="preserve">Gimeno, J. (1981). </w:t>
      </w:r>
      <w:r w:rsidRPr="00354758">
        <w:rPr>
          <w:rFonts w:ascii="Times New Roman" w:hAnsi="Times New Roman"/>
          <w:i/>
          <w:sz w:val="24"/>
          <w:szCs w:val="24"/>
        </w:rPr>
        <w:t xml:space="preserve">Bases para la reforma del </w:t>
      </w:r>
      <w:proofErr w:type="spellStart"/>
      <w:r w:rsidRPr="00354758">
        <w:rPr>
          <w:rFonts w:ascii="Times New Roman" w:hAnsi="Times New Roman"/>
          <w:i/>
          <w:sz w:val="24"/>
          <w:szCs w:val="24"/>
        </w:rPr>
        <w:t>curriculum</w:t>
      </w:r>
      <w:proofErr w:type="spellEnd"/>
      <w:r w:rsidRPr="00354758">
        <w:rPr>
          <w:rFonts w:ascii="Times New Roman" w:hAnsi="Times New Roman"/>
          <w:i/>
          <w:sz w:val="24"/>
          <w:szCs w:val="24"/>
        </w:rPr>
        <w:t xml:space="preserve"> de la formación de los profesores en las escuelas normales</w:t>
      </w:r>
      <w:r w:rsidRPr="00354758">
        <w:rPr>
          <w:rFonts w:ascii="Times New Roman" w:hAnsi="Times New Roman"/>
          <w:sz w:val="24"/>
          <w:szCs w:val="24"/>
        </w:rPr>
        <w:t>. En I Encuentro Nacional de EU Formación del Profesorado de EGB. Málaga, España. ICE de la Universidad de Málaga.</w:t>
      </w:r>
    </w:p>
    <w:p w:rsidR="008D7F94" w:rsidRPr="00354758" w:rsidRDefault="008D7F94" w:rsidP="008D7F94">
      <w:pPr>
        <w:spacing w:after="0" w:line="360" w:lineRule="auto"/>
        <w:ind w:left="709" w:hanging="709"/>
        <w:rPr>
          <w:rFonts w:ascii="Times New Roman" w:hAnsi="Times New Roman"/>
          <w:sz w:val="24"/>
          <w:szCs w:val="24"/>
        </w:rPr>
      </w:pPr>
    </w:p>
    <w:p w:rsidR="008D7F94" w:rsidRPr="00354758" w:rsidRDefault="008D7F94" w:rsidP="007D23DC">
      <w:pPr>
        <w:spacing w:after="0" w:line="360" w:lineRule="auto"/>
        <w:ind w:left="709" w:hanging="709"/>
        <w:rPr>
          <w:rFonts w:ascii="Times New Roman" w:hAnsi="Times New Roman"/>
          <w:sz w:val="24"/>
          <w:szCs w:val="24"/>
        </w:rPr>
      </w:pPr>
      <w:r w:rsidRPr="00354758">
        <w:rPr>
          <w:rFonts w:ascii="Times New Roman" w:hAnsi="Times New Roman"/>
          <w:sz w:val="24"/>
          <w:szCs w:val="24"/>
        </w:rPr>
        <w:t xml:space="preserve">Gimeno, J. (2000). </w:t>
      </w:r>
      <w:r w:rsidRPr="00354758">
        <w:rPr>
          <w:rFonts w:ascii="Times New Roman" w:hAnsi="Times New Roman"/>
          <w:i/>
          <w:sz w:val="24"/>
          <w:szCs w:val="24"/>
        </w:rPr>
        <w:t>La educación obligatoria: su sentido educativo y social</w:t>
      </w:r>
      <w:r w:rsidRPr="00354758">
        <w:rPr>
          <w:rFonts w:ascii="Times New Roman" w:hAnsi="Times New Roman"/>
          <w:sz w:val="24"/>
          <w:szCs w:val="24"/>
        </w:rPr>
        <w:t>.</w:t>
      </w:r>
      <w:r>
        <w:rPr>
          <w:rFonts w:ascii="Times New Roman" w:hAnsi="Times New Roman"/>
          <w:sz w:val="24"/>
          <w:szCs w:val="24"/>
        </w:rPr>
        <w:t xml:space="preserve"> </w:t>
      </w:r>
      <w:r w:rsidRPr="00354758">
        <w:rPr>
          <w:rFonts w:ascii="Times New Roman" w:hAnsi="Times New Roman"/>
          <w:sz w:val="24"/>
          <w:szCs w:val="24"/>
        </w:rPr>
        <w:t>Madrid, España: Morata.</w:t>
      </w:r>
    </w:p>
    <w:p w:rsidR="008D7F94" w:rsidRDefault="008D7F94" w:rsidP="007D23DC">
      <w:pPr>
        <w:spacing w:after="0" w:line="360" w:lineRule="auto"/>
        <w:ind w:left="709" w:hanging="709"/>
        <w:rPr>
          <w:rFonts w:ascii="Times New Roman" w:hAnsi="Times New Roman"/>
          <w:sz w:val="24"/>
          <w:szCs w:val="24"/>
        </w:rPr>
      </w:pPr>
      <w:proofErr w:type="spellStart"/>
      <w:r w:rsidRPr="00354758">
        <w:rPr>
          <w:rFonts w:ascii="Times New Roman" w:hAnsi="Times New Roman"/>
          <w:sz w:val="24"/>
          <w:szCs w:val="24"/>
        </w:rPr>
        <w:t>Hargreaves</w:t>
      </w:r>
      <w:proofErr w:type="spellEnd"/>
      <w:r w:rsidRPr="00354758">
        <w:rPr>
          <w:rFonts w:ascii="Times New Roman" w:hAnsi="Times New Roman"/>
          <w:sz w:val="24"/>
          <w:szCs w:val="24"/>
        </w:rPr>
        <w:t xml:space="preserve">, A. (1996). </w:t>
      </w:r>
      <w:r w:rsidRPr="00354758">
        <w:rPr>
          <w:rFonts w:ascii="Times New Roman" w:hAnsi="Times New Roman"/>
          <w:i/>
          <w:sz w:val="24"/>
          <w:szCs w:val="24"/>
        </w:rPr>
        <w:t>Profesorado, cultura y postmodernidad. Cambian los tiempos, cambia el profesorado</w:t>
      </w:r>
      <w:r w:rsidRPr="00354758">
        <w:rPr>
          <w:rFonts w:ascii="Times New Roman" w:hAnsi="Times New Roman"/>
          <w:sz w:val="24"/>
          <w:szCs w:val="24"/>
        </w:rPr>
        <w:t>. Madrid, España: Morata.</w:t>
      </w:r>
    </w:p>
    <w:p w:rsidR="007D23DC" w:rsidRPr="00354758" w:rsidRDefault="007D23DC" w:rsidP="007D23DC">
      <w:pPr>
        <w:spacing w:after="0" w:line="360" w:lineRule="auto"/>
        <w:ind w:left="709" w:hanging="709"/>
        <w:rPr>
          <w:rFonts w:ascii="Times New Roman" w:hAnsi="Times New Roman"/>
          <w:sz w:val="24"/>
          <w:szCs w:val="24"/>
        </w:rPr>
      </w:pPr>
    </w:p>
    <w:p w:rsidR="008D7F94" w:rsidRDefault="008D7F94" w:rsidP="008D7F94">
      <w:pPr>
        <w:spacing w:after="0" w:line="360" w:lineRule="auto"/>
        <w:ind w:left="709" w:hanging="709"/>
        <w:rPr>
          <w:rFonts w:ascii="Times New Roman" w:hAnsi="Times New Roman"/>
          <w:sz w:val="24"/>
          <w:szCs w:val="24"/>
        </w:rPr>
      </w:pPr>
      <w:r w:rsidRPr="00354758">
        <w:rPr>
          <w:rFonts w:ascii="Times New Roman" w:hAnsi="Times New Roman"/>
          <w:sz w:val="24"/>
          <w:szCs w:val="24"/>
        </w:rPr>
        <w:t>Hernández, R., Fernández, C. &amp;</w:t>
      </w:r>
      <w:r>
        <w:rPr>
          <w:rFonts w:ascii="Times New Roman" w:hAnsi="Times New Roman"/>
          <w:sz w:val="24"/>
          <w:szCs w:val="24"/>
        </w:rPr>
        <w:t xml:space="preserve"> </w:t>
      </w:r>
      <w:r w:rsidRPr="00354758">
        <w:rPr>
          <w:rFonts w:ascii="Times New Roman" w:hAnsi="Times New Roman"/>
          <w:sz w:val="24"/>
          <w:szCs w:val="24"/>
        </w:rPr>
        <w:t xml:space="preserve">Baptista, P. (2006). </w:t>
      </w:r>
      <w:r w:rsidRPr="00354758">
        <w:rPr>
          <w:rFonts w:ascii="Times New Roman" w:hAnsi="Times New Roman"/>
          <w:i/>
          <w:sz w:val="24"/>
          <w:szCs w:val="24"/>
        </w:rPr>
        <w:t>Metodol</w:t>
      </w:r>
      <w:r>
        <w:rPr>
          <w:rFonts w:ascii="Times New Roman" w:hAnsi="Times New Roman"/>
          <w:i/>
          <w:sz w:val="24"/>
          <w:szCs w:val="24"/>
        </w:rPr>
        <w:t xml:space="preserve">ogía de la investigación. </w:t>
      </w:r>
      <w:r w:rsidRPr="00DF17D2">
        <w:rPr>
          <w:rFonts w:ascii="Times New Roman" w:hAnsi="Times New Roman"/>
          <w:sz w:val="24"/>
          <w:szCs w:val="24"/>
        </w:rPr>
        <w:t>Distrito Federal, México.:</w:t>
      </w:r>
      <w:r>
        <w:rPr>
          <w:rFonts w:ascii="Times New Roman" w:hAnsi="Times New Roman"/>
          <w:sz w:val="24"/>
          <w:szCs w:val="24"/>
        </w:rPr>
        <w:t xml:space="preserve"> Mc</w:t>
      </w:r>
      <w:r w:rsidRPr="00354758">
        <w:rPr>
          <w:rFonts w:ascii="Times New Roman" w:hAnsi="Times New Roman"/>
          <w:sz w:val="24"/>
          <w:szCs w:val="24"/>
        </w:rPr>
        <w:t>Graw-Hill.</w:t>
      </w:r>
    </w:p>
    <w:p w:rsidR="008D7F94" w:rsidRPr="00354758" w:rsidRDefault="008D7F94" w:rsidP="008D7F94">
      <w:pPr>
        <w:spacing w:after="0" w:line="360" w:lineRule="auto"/>
        <w:ind w:left="709" w:hanging="709"/>
        <w:rPr>
          <w:rFonts w:ascii="Times New Roman" w:hAnsi="Times New Roman"/>
          <w:sz w:val="24"/>
          <w:szCs w:val="24"/>
        </w:rPr>
      </w:pPr>
    </w:p>
    <w:p w:rsidR="008D7F94" w:rsidRDefault="008D7F94" w:rsidP="008D7F94">
      <w:pPr>
        <w:spacing w:after="0" w:line="360" w:lineRule="auto"/>
        <w:ind w:left="709" w:hanging="709"/>
        <w:rPr>
          <w:rFonts w:ascii="Times New Roman" w:hAnsi="Times New Roman"/>
          <w:sz w:val="24"/>
          <w:szCs w:val="24"/>
        </w:rPr>
      </w:pPr>
      <w:r w:rsidRPr="00354758">
        <w:rPr>
          <w:rFonts w:ascii="Times New Roman" w:hAnsi="Times New Roman"/>
          <w:sz w:val="24"/>
          <w:szCs w:val="24"/>
        </w:rPr>
        <w:t xml:space="preserve"> Hernández, R., Fernández, C. &amp;Baptista, P. (2010). </w:t>
      </w:r>
      <w:r w:rsidRPr="00354758">
        <w:rPr>
          <w:rFonts w:ascii="Times New Roman" w:hAnsi="Times New Roman"/>
          <w:i/>
          <w:sz w:val="24"/>
          <w:szCs w:val="24"/>
        </w:rPr>
        <w:t>Metodología de la investigación.</w:t>
      </w:r>
      <w:r>
        <w:rPr>
          <w:rFonts w:ascii="Times New Roman" w:hAnsi="Times New Roman"/>
          <w:sz w:val="24"/>
          <w:szCs w:val="24"/>
        </w:rPr>
        <w:t xml:space="preserve"> Distrito Federal, México.: Mc</w:t>
      </w:r>
      <w:r w:rsidRPr="00354758">
        <w:rPr>
          <w:rFonts w:ascii="Times New Roman" w:hAnsi="Times New Roman"/>
          <w:sz w:val="24"/>
          <w:szCs w:val="24"/>
        </w:rPr>
        <w:t>Graw-Hill.</w:t>
      </w:r>
    </w:p>
    <w:p w:rsidR="008D7F94" w:rsidRPr="00DF17D2" w:rsidRDefault="008D7F94" w:rsidP="008D7F94">
      <w:pPr>
        <w:spacing w:after="0" w:line="360" w:lineRule="auto"/>
        <w:ind w:left="709" w:hanging="709"/>
        <w:rPr>
          <w:rFonts w:ascii="Times New Roman" w:hAnsi="Times New Roman"/>
          <w:sz w:val="24"/>
          <w:szCs w:val="24"/>
        </w:rPr>
      </w:pPr>
    </w:p>
    <w:p w:rsidR="008D7F94" w:rsidRPr="00354758" w:rsidRDefault="008D7F94" w:rsidP="008D7F94">
      <w:pPr>
        <w:spacing w:after="0" w:line="360" w:lineRule="auto"/>
        <w:ind w:left="709" w:hanging="709"/>
        <w:rPr>
          <w:rFonts w:ascii="Times New Roman" w:hAnsi="Times New Roman"/>
          <w:sz w:val="24"/>
          <w:szCs w:val="24"/>
        </w:rPr>
      </w:pPr>
      <w:proofErr w:type="spellStart"/>
      <w:proofErr w:type="gramStart"/>
      <w:r w:rsidRPr="008F66DD">
        <w:rPr>
          <w:rFonts w:ascii="Times New Roman" w:hAnsi="Times New Roman"/>
          <w:sz w:val="24"/>
          <w:szCs w:val="24"/>
          <w:lang w:val="en-US"/>
        </w:rPr>
        <w:t>Kerlinger</w:t>
      </w:r>
      <w:proofErr w:type="spellEnd"/>
      <w:r w:rsidRPr="008F66DD">
        <w:rPr>
          <w:rFonts w:ascii="Times New Roman" w:hAnsi="Times New Roman"/>
          <w:sz w:val="24"/>
          <w:szCs w:val="24"/>
          <w:lang w:val="en-US"/>
        </w:rPr>
        <w:t>, F. N. &amp; Lee, H. (2002).</w:t>
      </w:r>
      <w:proofErr w:type="gramEnd"/>
      <w:r w:rsidRPr="008F66DD">
        <w:rPr>
          <w:rFonts w:ascii="Times New Roman" w:hAnsi="Times New Roman"/>
          <w:sz w:val="24"/>
          <w:szCs w:val="24"/>
          <w:lang w:val="en-US"/>
        </w:rPr>
        <w:t xml:space="preserve"> </w:t>
      </w:r>
      <w:r w:rsidRPr="00354758">
        <w:rPr>
          <w:rFonts w:ascii="Times New Roman" w:hAnsi="Times New Roman"/>
          <w:i/>
          <w:sz w:val="24"/>
          <w:szCs w:val="24"/>
        </w:rPr>
        <w:t>Investigación del comportamiento: Método de Investigación en Ciencias Sociales</w:t>
      </w:r>
      <w:proofErr w:type="gramStart"/>
      <w:r w:rsidRPr="00354758">
        <w:rPr>
          <w:rFonts w:ascii="Times New Roman" w:hAnsi="Times New Roman"/>
          <w:sz w:val="24"/>
          <w:szCs w:val="24"/>
        </w:rPr>
        <w:t>.(</w:t>
      </w:r>
      <w:proofErr w:type="gramEnd"/>
      <w:r w:rsidRPr="00354758">
        <w:rPr>
          <w:rFonts w:ascii="Times New Roman" w:hAnsi="Times New Roman"/>
          <w:sz w:val="24"/>
          <w:szCs w:val="24"/>
        </w:rPr>
        <w:t>4</w:t>
      </w:r>
      <w:r w:rsidRPr="00354758">
        <w:rPr>
          <w:rFonts w:ascii="Cambria Math" w:hAnsi="Cambria Math" w:cs="Cambria Math"/>
          <w:sz w:val="24"/>
          <w:szCs w:val="24"/>
        </w:rPr>
        <w:t>ᵃ</w:t>
      </w:r>
      <w:r w:rsidRPr="00354758">
        <w:rPr>
          <w:rFonts w:ascii="Times New Roman" w:hAnsi="Times New Roman"/>
          <w:sz w:val="24"/>
          <w:szCs w:val="24"/>
        </w:rPr>
        <w:t xml:space="preserve"> </w:t>
      </w:r>
      <w:r>
        <w:rPr>
          <w:rFonts w:ascii="Times New Roman" w:hAnsi="Times New Roman"/>
          <w:sz w:val="24"/>
          <w:szCs w:val="24"/>
        </w:rPr>
        <w:t>ed.). Distrito Federal, México.:</w:t>
      </w:r>
      <w:r w:rsidRPr="00354758">
        <w:rPr>
          <w:rFonts w:ascii="Times New Roman" w:hAnsi="Times New Roman"/>
          <w:sz w:val="24"/>
          <w:szCs w:val="24"/>
        </w:rPr>
        <w:t xml:space="preserve"> Mc </w:t>
      </w:r>
      <w:proofErr w:type="spellStart"/>
      <w:r w:rsidRPr="00354758">
        <w:rPr>
          <w:rFonts w:ascii="Times New Roman" w:hAnsi="Times New Roman"/>
          <w:sz w:val="24"/>
          <w:szCs w:val="24"/>
        </w:rPr>
        <w:t>Graw</w:t>
      </w:r>
      <w:proofErr w:type="spellEnd"/>
      <w:r w:rsidRPr="00354758">
        <w:rPr>
          <w:rFonts w:ascii="Times New Roman" w:hAnsi="Times New Roman"/>
          <w:sz w:val="24"/>
          <w:szCs w:val="24"/>
        </w:rPr>
        <w:t xml:space="preserve"> Hill.</w:t>
      </w:r>
    </w:p>
    <w:p w:rsidR="008D7F94" w:rsidRPr="00354758" w:rsidRDefault="00701ABF" w:rsidP="008D7F94">
      <w:pPr>
        <w:spacing w:after="0" w:line="360" w:lineRule="auto"/>
        <w:ind w:left="709" w:hanging="709"/>
        <w:rPr>
          <w:rFonts w:ascii="Times New Roman" w:hAnsi="Times New Roman"/>
          <w:sz w:val="24"/>
          <w:szCs w:val="24"/>
        </w:rPr>
      </w:pPr>
      <w:r>
        <w:rPr>
          <w:rFonts w:ascii="Times New Roman" w:hAnsi="Times New Roman"/>
          <w:sz w:val="24"/>
          <w:szCs w:val="24"/>
        </w:rPr>
        <w:t xml:space="preserve">Latorre, A. (2003). La investigación acción. Conocer y cambiar la práctica educativa. Barcelona. </w:t>
      </w:r>
      <w:proofErr w:type="spellStart"/>
      <w:r>
        <w:rPr>
          <w:rFonts w:ascii="Times New Roman" w:hAnsi="Times New Roman"/>
          <w:sz w:val="24"/>
          <w:szCs w:val="24"/>
        </w:rPr>
        <w:t>Graó</w:t>
      </w:r>
      <w:proofErr w:type="spellEnd"/>
      <w:r>
        <w:rPr>
          <w:rFonts w:ascii="Times New Roman" w:hAnsi="Times New Roman"/>
          <w:sz w:val="24"/>
          <w:szCs w:val="24"/>
        </w:rPr>
        <w:t>.</w:t>
      </w:r>
    </w:p>
    <w:p w:rsidR="008D7F94" w:rsidRDefault="008D7F94" w:rsidP="006502CC">
      <w:pPr>
        <w:spacing w:after="0" w:line="360" w:lineRule="auto"/>
        <w:ind w:left="709" w:hanging="709"/>
        <w:rPr>
          <w:rFonts w:ascii="Times New Roman" w:hAnsi="Times New Roman"/>
          <w:sz w:val="24"/>
          <w:szCs w:val="24"/>
        </w:rPr>
      </w:pPr>
      <w:r w:rsidRPr="00354758">
        <w:rPr>
          <w:rFonts w:ascii="Times New Roman" w:hAnsi="Times New Roman"/>
          <w:sz w:val="24"/>
          <w:szCs w:val="24"/>
        </w:rPr>
        <w:t>Marcelo, C. (1989). I</w:t>
      </w:r>
      <w:r w:rsidRPr="00354758">
        <w:rPr>
          <w:rFonts w:ascii="Times New Roman" w:hAnsi="Times New Roman"/>
          <w:i/>
          <w:sz w:val="24"/>
          <w:szCs w:val="24"/>
        </w:rPr>
        <w:t>ntroducción a la formación del profesorado. Teorías y métodos</w:t>
      </w:r>
      <w:r w:rsidRPr="00354758">
        <w:rPr>
          <w:rFonts w:ascii="Times New Roman" w:hAnsi="Times New Roman"/>
          <w:sz w:val="24"/>
          <w:szCs w:val="24"/>
        </w:rPr>
        <w:t xml:space="preserve">. Sevilla, España. Universidad de Sevilla. </w:t>
      </w:r>
    </w:p>
    <w:p w:rsidR="00E82754" w:rsidRPr="006502CC" w:rsidRDefault="000F7E4D" w:rsidP="006502CC">
      <w:pPr>
        <w:spacing w:after="0" w:line="360" w:lineRule="auto"/>
        <w:ind w:left="709" w:hanging="709"/>
        <w:rPr>
          <w:rStyle w:val="Hipervnculo"/>
          <w:rFonts w:ascii="Times New Roman" w:hAnsi="Times New Roman"/>
          <w:color w:val="auto"/>
          <w:sz w:val="24"/>
          <w:szCs w:val="24"/>
          <w:u w:val="none"/>
        </w:rPr>
      </w:pPr>
      <w:r>
        <w:rPr>
          <w:rFonts w:ascii="Times New Roman" w:hAnsi="Times New Roman"/>
          <w:sz w:val="24"/>
          <w:szCs w:val="24"/>
        </w:rPr>
        <w:t>Pa</w:t>
      </w:r>
      <w:r w:rsidR="00E82754">
        <w:rPr>
          <w:rFonts w:ascii="Times New Roman" w:hAnsi="Times New Roman"/>
          <w:sz w:val="24"/>
          <w:szCs w:val="24"/>
        </w:rPr>
        <w:t>d</w:t>
      </w:r>
      <w:r>
        <w:rPr>
          <w:rFonts w:ascii="Times New Roman" w:hAnsi="Times New Roman"/>
          <w:sz w:val="24"/>
          <w:szCs w:val="24"/>
        </w:rPr>
        <w:t>u</w:t>
      </w:r>
      <w:r w:rsidR="00E82754">
        <w:rPr>
          <w:rFonts w:ascii="Times New Roman" w:hAnsi="Times New Roman"/>
          <w:sz w:val="24"/>
          <w:szCs w:val="24"/>
        </w:rPr>
        <w:t>a,</w:t>
      </w:r>
      <w:r w:rsidR="00925341">
        <w:rPr>
          <w:rFonts w:ascii="Times New Roman" w:hAnsi="Times New Roman"/>
          <w:sz w:val="24"/>
          <w:szCs w:val="24"/>
        </w:rPr>
        <w:t xml:space="preserve"> </w:t>
      </w:r>
      <w:r w:rsidR="00E82754">
        <w:rPr>
          <w:rFonts w:ascii="Times New Roman" w:hAnsi="Times New Roman"/>
          <w:sz w:val="24"/>
          <w:szCs w:val="24"/>
        </w:rPr>
        <w:t>J</w:t>
      </w:r>
      <w:proofErr w:type="gramStart"/>
      <w:r w:rsidR="00E82754">
        <w:rPr>
          <w:rFonts w:ascii="Times New Roman" w:hAnsi="Times New Roman"/>
          <w:sz w:val="24"/>
          <w:szCs w:val="24"/>
        </w:rPr>
        <w:t>.(</w:t>
      </w:r>
      <w:proofErr w:type="gramEnd"/>
      <w:r w:rsidR="00E82754">
        <w:rPr>
          <w:rFonts w:ascii="Times New Roman" w:hAnsi="Times New Roman"/>
          <w:sz w:val="24"/>
          <w:szCs w:val="24"/>
        </w:rPr>
        <w:t xml:space="preserve">1982). </w:t>
      </w:r>
      <w:r w:rsidR="00E82754" w:rsidRPr="00E82754">
        <w:rPr>
          <w:rFonts w:ascii="Times New Roman" w:hAnsi="Times New Roman"/>
          <w:i/>
          <w:sz w:val="24"/>
          <w:szCs w:val="24"/>
        </w:rPr>
        <w:t>Técnicas de Investigación</w:t>
      </w:r>
      <w:r w:rsidR="00E82754">
        <w:rPr>
          <w:rFonts w:ascii="Times New Roman" w:hAnsi="Times New Roman"/>
          <w:sz w:val="24"/>
          <w:szCs w:val="24"/>
        </w:rPr>
        <w:t>. México, D</w:t>
      </w:r>
      <w:r w:rsidR="00400429">
        <w:rPr>
          <w:rFonts w:ascii="Times New Roman" w:hAnsi="Times New Roman"/>
          <w:sz w:val="24"/>
          <w:szCs w:val="24"/>
        </w:rPr>
        <w:t>istrito</w:t>
      </w:r>
      <w:r w:rsidR="00E82754">
        <w:rPr>
          <w:rFonts w:ascii="Times New Roman" w:hAnsi="Times New Roman"/>
          <w:sz w:val="24"/>
          <w:szCs w:val="24"/>
        </w:rPr>
        <w:t>.</w:t>
      </w:r>
      <w:r w:rsidR="00400429">
        <w:rPr>
          <w:rFonts w:ascii="Times New Roman" w:hAnsi="Times New Roman"/>
          <w:sz w:val="24"/>
          <w:szCs w:val="24"/>
        </w:rPr>
        <w:t xml:space="preserve"> </w:t>
      </w:r>
      <w:proofErr w:type="spellStart"/>
      <w:r w:rsidR="00E82754">
        <w:rPr>
          <w:rFonts w:ascii="Times New Roman" w:hAnsi="Times New Roman"/>
          <w:sz w:val="24"/>
          <w:szCs w:val="24"/>
        </w:rPr>
        <w:t>F</w:t>
      </w:r>
      <w:r w:rsidR="00400429">
        <w:rPr>
          <w:rFonts w:ascii="Times New Roman" w:hAnsi="Times New Roman"/>
          <w:sz w:val="24"/>
          <w:szCs w:val="24"/>
        </w:rPr>
        <w:t>ederal</w:t>
      </w:r>
      <w:r w:rsidR="00E82754">
        <w:rPr>
          <w:rFonts w:ascii="Times New Roman" w:hAnsi="Times New Roman"/>
          <w:sz w:val="24"/>
          <w:szCs w:val="24"/>
        </w:rPr>
        <w:t>.</w:t>
      </w:r>
      <w:proofErr w:type="gramStart"/>
      <w:r w:rsidR="00E82754">
        <w:rPr>
          <w:rFonts w:ascii="Times New Roman" w:hAnsi="Times New Roman"/>
          <w:sz w:val="24"/>
          <w:szCs w:val="24"/>
        </w:rPr>
        <w:t>:FCE</w:t>
      </w:r>
      <w:proofErr w:type="spellEnd"/>
      <w:proofErr w:type="gramEnd"/>
      <w:r w:rsidR="00E82754">
        <w:rPr>
          <w:rFonts w:ascii="Times New Roman" w:hAnsi="Times New Roman"/>
          <w:sz w:val="24"/>
          <w:szCs w:val="24"/>
        </w:rPr>
        <w:t>.</w:t>
      </w:r>
    </w:p>
    <w:p w:rsidR="008D7F94" w:rsidRDefault="008D7F94" w:rsidP="008D7F94">
      <w:pPr>
        <w:spacing w:after="0" w:line="360" w:lineRule="auto"/>
        <w:ind w:left="709" w:hanging="709"/>
        <w:rPr>
          <w:rFonts w:ascii="Times New Roman" w:hAnsi="Times New Roman"/>
          <w:sz w:val="24"/>
          <w:szCs w:val="24"/>
        </w:rPr>
      </w:pPr>
    </w:p>
    <w:p w:rsidR="008D7F94" w:rsidRPr="00354758" w:rsidRDefault="00626921" w:rsidP="008D7F94">
      <w:pPr>
        <w:spacing w:after="0" w:line="360" w:lineRule="auto"/>
        <w:ind w:left="709" w:hanging="709"/>
        <w:rPr>
          <w:rFonts w:ascii="Times New Roman" w:hAnsi="Times New Roman"/>
          <w:sz w:val="24"/>
          <w:szCs w:val="24"/>
        </w:rPr>
      </w:pPr>
      <w:r>
        <w:rPr>
          <w:rFonts w:ascii="Times New Roman" w:hAnsi="Times New Roman"/>
          <w:sz w:val="24"/>
          <w:szCs w:val="24"/>
        </w:rPr>
        <w:t xml:space="preserve">Tamayo. (2003). </w:t>
      </w:r>
      <w:r w:rsidRPr="00626921">
        <w:rPr>
          <w:rFonts w:ascii="Times New Roman" w:hAnsi="Times New Roman"/>
          <w:i/>
          <w:sz w:val="24"/>
          <w:szCs w:val="24"/>
        </w:rPr>
        <w:t>El proceso de la Investigación Científica</w:t>
      </w:r>
      <w:r>
        <w:rPr>
          <w:rFonts w:ascii="Times New Roman" w:hAnsi="Times New Roman"/>
          <w:sz w:val="24"/>
          <w:szCs w:val="24"/>
        </w:rPr>
        <w:t xml:space="preserve">. (4ª.ed.). México. D.F.: </w:t>
      </w:r>
      <w:proofErr w:type="spellStart"/>
      <w:r>
        <w:rPr>
          <w:rFonts w:ascii="Times New Roman" w:hAnsi="Times New Roman"/>
          <w:sz w:val="24"/>
          <w:szCs w:val="24"/>
        </w:rPr>
        <w:t>Limusa</w:t>
      </w:r>
      <w:proofErr w:type="spellEnd"/>
    </w:p>
    <w:p w:rsidR="008D7F94" w:rsidRPr="004B1564" w:rsidRDefault="008D7F94" w:rsidP="008D7F94">
      <w:pPr>
        <w:spacing w:after="0" w:line="360" w:lineRule="auto"/>
        <w:ind w:left="709" w:hanging="709"/>
        <w:rPr>
          <w:rFonts w:ascii="Times New Roman" w:hAnsi="Times New Roman"/>
          <w:sz w:val="24"/>
          <w:szCs w:val="24"/>
        </w:rPr>
      </w:pPr>
      <w:r w:rsidRPr="004B1564">
        <w:rPr>
          <w:rFonts w:ascii="Times New Roman" w:hAnsi="Times New Roman"/>
          <w:sz w:val="24"/>
          <w:szCs w:val="24"/>
        </w:rPr>
        <w:t xml:space="preserve">. </w:t>
      </w:r>
    </w:p>
    <w:p w:rsidR="008D7F94" w:rsidRPr="004B1564" w:rsidRDefault="008D7F94" w:rsidP="008D7F94">
      <w:pPr>
        <w:spacing w:after="0" w:line="480" w:lineRule="auto"/>
        <w:ind w:firstLine="709"/>
        <w:rPr>
          <w:rFonts w:ascii="Times New Roman" w:hAnsi="Times New Roman"/>
          <w:sz w:val="24"/>
          <w:szCs w:val="24"/>
        </w:rPr>
      </w:pPr>
    </w:p>
    <w:p w:rsidR="008D7F94" w:rsidRPr="004B1564" w:rsidRDefault="008D7F94" w:rsidP="008D7F94">
      <w:pPr>
        <w:spacing w:after="0" w:line="480" w:lineRule="auto"/>
        <w:ind w:firstLine="709"/>
        <w:rPr>
          <w:rFonts w:ascii="Times New Roman" w:hAnsi="Times New Roman"/>
          <w:sz w:val="24"/>
          <w:szCs w:val="24"/>
        </w:rPr>
      </w:pPr>
    </w:p>
    <w:p w:rsidR="008D7F94" w:rsidRPr="004B1564" w:rsidRDefault="008D7F94" w:rsidP="008D7F94">
      <w:pPr>
        <w:spacing w:after="0" w:line="480" w:lineRule="auto"/>
        <w:ind w:firstLine="709"/>
        <w:rPr>
          <w:rFonts w:ascii="Times New Roman" w:hAnsi="Times New Roman"/>
          <w:sz w:val="24"/>
          <w:szCs w:val="24"/>
        </w:rPr>
      </w:pPr>
    </w:p>
    <w:p w:rsidR="008D7F94" w:rsidRPr="004B1564" w:rsidRDefault="008D7F94" w:rsidP="008D7F94">
      <w:pPr>
        <w:spacing w:after="0" w:line="480" w:lineRule="auto"/>
        <w:ind w:firstLine="709"/>
        <w:rPr>
          <w:rFonts w:ascii="Times New Roman" w:hAnsi="Times New Roman"/>
          <w:sz w:val="24"/>
          <w:szCs w:val="24"/>
        </w:rPr>
      </w:pPr>
    </w:p>
    <w:p w:rsidR="008D7F94" w:rsidRPr="004B1564" w:rsidRDefault="008D7F94" w:rsidP="008D7F94">
      <w:pPr>
        <w:spacing w:after="0" w:line="480" w:lineRule="auto"/>
        <w:ind w:firstLine="709"/>
        <w:rPr>
          <w:rFonts w:ascii="Times New Roman" w:hAnsi="Times New Roman"/>
          <w:sz w:val="24"/>
          <w:szCs w:val="24"/>
        </w:rPr>
      </w:pPr>
    </w:p>
    <w:p w:rsidR="0064481C" w:rsidRDefault="0064481C" w:rsidP="0064481C">
      <w:pPr>
        <w:spacing w:after="0"/>
        <w:ind w:left="2124"/>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262308" w:rsidRDefault="00262308" w:rsidP="00262308">
      <w:pPr>
        <w:rPr>
          <w:rFonts w:ascii="Arial" w:hAnsi="Arial" w:cs="Arial"/>
          <w:sz w:val="32"/>
          <w:szCs w:val="32"/>
        </w:rPr>
      </w:pPr>
      <w:r w:rsidRPr="00BD281B">
        <w:rPr>
          <w:rFonts w:ascii="Arial" w:hAnsi="Arial" w:cs="Arial"/>
          <w:sz w:val="32"/>
          <w:szCs w:val="32"/>
        </w:rPr>
        <w:t>Extensión de 3000 palabras</w:t>
      </w:r>
    </w:p>
    <w:p w:rsidR="00262308" w:rsidRDefault="00262308" w:rsidP="00262308">
      <w:pPr>
        <w:rPr>
          <w:rFonts w:ascii="Arial" w:hAnsi="Arial" w:cs="Arial"/>
          <w:sz w:val="32"/>
          <w:szCs w:val="32"/>
        </w:rPr>
      </w:pPr>
      <w:r>
        <w:rPr>
          <w:rFonts w:ascii="Arial" w:hAnsi="Arial" w:cs="Arial"/>
          <w:sz w:val="32"/>
          <w:szCs w:val="32"/>
        </w:rPr>
        <w:t xml:space="preserve">Márgenes superior, interior y derecho 2.5cm; e izquierda 3.0 </w:t>
      </w:r>
      <w:proofErr w:type="spellStart"/>
      <w:r>
        <w:rPr>
          <w:rFonts w:ascii="Arial" w:hAnsi="Arial" w:cs="Arial"/>
          <w:sz w:val="32"/>
          <w:szCs w:val="32"/>
        </w:rPr>
        <w:t>cms.</w:t>
      </w:r>
      <w:proofErr w:type="spellEnd"/>
    </w:p>
    <w:p w:rsidR="00262308" w:rsidRDefault="00262308" w:rsidP="00262308">
      <w:pPr>
        <w:rPr>
          <w:rFonts w:ascii="Arial" w:hAnsi="Arial" w:cs="Arial"/>
          <w:sz w:val="32"/>
          <w:szCs w:val="32"/>
        </w:rPr>
      </w:pPr>
    </w:p>
    <w:p w:rsidR="00262308" w:rsidRDefault="00262308" w:rsidP="00262308">
      <w:pPr>
        <w:rPr>
          <w:rFonts w:ascii="Arial" w:hAnsi="Arial" w:cs="Arial"/>
          <w:sz w:val="32"/>
          <w:szCs w:val="32"/>
        </w:rPr>
      </w:pPr>
      <w:r>
        <w:rPr>
          <w:rFonts w:ascii="Arial" w:hAnsi="Arial" w:cs="Arial"/>
          <w:sz w:val="32"/>
          <w:szCs w:val="32"/>
        </w:rPr>
        <w:t xml:space="preserve">Título centrado y escrito con letra </w:t>
      </w:r>
      <w:proofErr w:type="spellStart"/>
      <w:r>
        <w:rPr>
          <w:rFonts w:ascii="Arial" w:hAnsi="Arial" w:cs="Arial"/>
          <w:sz w:val="32"/>
          <w:szCs w:val="32"/>
        </w:rPr>
        <w:t>arial</w:t>
      </w:r>
      <w:proofErr w:type="spellEnd"/>
      <w:r>
        <w:rPr>
          <w:rFonts w:ascii="Arial" w:hAnsi="Arial" w:cs="Arial"/>
          <w:sz w:val="32"/>
          <w:szCs w:val="32"/>
        </w:rPr>
        <w:t xml:space="preserve"> de 14 puntos en negritas.</w:t>
      </w:r>
    </w:p>
    <w:p w:rsidR="00262308" w:rsidRDefault="00262308" w:rsidP="00262308">
      <w:pPr>
        <w:rPr>
          <w:rFonts w:ascii="Arial" w:hAnsi="Arial" w:cs="Arial"/>
          <w:sz w:val="32"/>
          <w:szCs w:val="32"/>
        </w:rPr>
      </w:pPr>
    </w:p>
    <w:p w:rsidR="00262308" w:rsidRDefault="00262308" w:rsidP="00262308">
      <w:pPr>
        <w:rPr>
          <w:rFonts w:ascii="Arial" w:hAnsi="Arial" w:cs="Arial"/>
          <w:sz w:val="32"/>
          <w:szCs w:val="32"/>
        </w:rPr>
      </w:pPr>
      <w:r>
        <w:rPr>
          <w:rFonts w:ascii="Arial" w:hAnsi="Arial" w:cs="Arial"/>
          <w:sz w:val="32"/>
          <w:szCs w:val="32"/>
        </w:rPr>
        <w:t xml:space="preserve">Abajo del título los nombres de los autores, alineado al margen derecho con letra </w:t>
      </w:r>
      <w:proofErr w:type="spellStart"/>
      <w:r>
        <w:rPr>
          <w:rFonts w:ascii="Arial" w:hAnsi="Arial" w:cs="Arial"/>
          <w:sz w:val="32"/>
          <w:szCs w:val="32"/>
        </w:rPr>
        <w:t>arial</w:t>
      </w:r>
      <w:proofErr w:type="spellEnd"/>
      <w:r>
        <w:rPr>
          <w:rFonts w:ascii="Arial" w:hAnsi="Arial" w:cs="Arial"/>
          <w:sz w:val="32"/>
          <w:szCs w:val="32"/>
        </w:rPr>
        <w:t xml:space="preserve"> 10 puntos y negritas.</w:t>
      </w:r>
    </w:p>
    <w:p w:rsidR="00262308" w:rsidRDefault="00262308" w:rsidP="00262308">
      <w:pPr>
        <w:rPr>
          <w:rFonts w:ascii="Arial" w:hAnsi="Arial" w:cs="Arial"/>
          <w:sz w:val="32"/>
          <w:szCs w:val="32"/>
        </w:rPr>
      </w:pPr>
      <w:r>
        <w:rPr>
          <w:rFonts w:ascii="Arial" w:hAnsi="Arial" w:cs="Arial"/>
          <w:sz w:val="32"/>
          <w:szCs w:val="32"/>
        </w:rPr>
        <w:t xml:space="preserve">Abajo del nombre de los autores aparecerá el nombre la institución, alineado al margen derecho con letra </w:t>
      </w:r>
      <w:proofErr w:type="spellStart"/>
      <w:r>
        <w:rPr>
          <w:rFonts w:ascii="Arial" w:hAnsi="Arial" w:cs="Arial"/>
          <w:sz w:val="32"/>
          <w:szCs w:val="32"/>
        </w:rPr>
        <w:t>arial</w:t>
      </w:r>
      <w:proofErr w:type="spellEnd"/>
      <w:r>
        <w:rPr>
          <w:rFonts w:ascii="Arial" w:hAnsi="Arial" w:cs="Arial"/>
          <w:sz w:val="32"/>
          <w:szCs w:val="32"/>
        </w:rPr>
        <w:t xml:space="preserve"> cursiva 10 puntos.</w:t>
      </w: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Default="0064481C" w:rsidP="004614A9">
      <w:pPr>
        <w:spacing w:after="0"/>
        <w:ind w:left="2124"/>
        <w:jc w:val="center"/>
        <w:rPr>
          <w:rFonts w:ascii="Arial" w:hAnsi="Arial" w:cs="Arial"/>
          <w:b/>
          <w:sz w:val="20"/>
          <w:szCs w:val="20"/>
        </w:rPr>
      </w:pPr>
    </w:p>
    <w:p w:rsidR="0064481C" w:rsidRPr="004B4569" w:rsidRDefault="0064481C" w:rsidP="004614A9">
      <w:pPr>
        <w:spacing w:after="0"/>
        <w:ind w:left="2124"/>
        <w:jc w:val="center"/>
        <w:rPr>
          <w:rFonts w:ascii="Arial" w:hAnsi="Arial" w:cs="Arial"/>
          <w:b/>
          <w:sz w:val="20"/>
          <w:szCs w:val="20"/>
        </w:rPr>
      </w:pPr>
    </w:p>
    <w:p w:rsidR="00AA574B" w:rsidRPr="00354758" w:rsidRDefault="00AA574B" w:rsidP="003A37E7">
      <w:pPr>
        <w:spacing w:after="0"/>
        <w:ind w:firstLine="709"/>
        <w:jc w:val="right"/>
        <w:rPr>
          <w:rFonts w:ascii="Times New Roman" w:hAnsi="Times New Roman"/>
          <w:sz w:val="24"/>
          <w:szCs w:val="24"/>
        </w:rPr>
      </w:pPr>
    </w:p>
    <w:p w:rsidR="003B6345" w:rsidRDefault="003B6345"/>
    <w:sectPr w:rsidR="003B6345" w:rsidSect="007E7372">
      <w:pgSz w:w="12240" w:h="15840"/>
      <w:pgMar w:top="1418" w:right="1418"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2C5" w:rsidRDefault="006842C5" w:rsidP="006842C5">
      <w:pPr>
        <w:spacing w:after="0" w:line="240" w:lineRule="auto"/>
      </w:pPr>
      <w:r>
        <w:separator/>
      </w:r>
    </w:p>
  </w:endnote>
  <w:endnote w:type="continuationSeparator" w:id="0">
    <w:p w:rsidR="006842C5" w:rsidRDefault="006842C5" w:rsidP="006842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2C5" w:rsidRDefault="006842C5" w:rsidP="006842C5">
      <w:pPr>
        <w:spacing w:after="0" w:line="240" w:lineRule="auto"/>
      </w:pPr>
      <w:r>
        <w:separator/>
      </w:r>
    </w:p>
  </w:footnote>
  <w:footnote w:type="continuationSeparator" w:id="0">
    <w:p w:rsidR="006842C5" w:rsidRDefault="006842C5" w:rsidP="006842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F7F18"/>
    <w:multiLevelType w:val="hybridMultilevel"/>
    <w:tmpl w:val="B8E24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66173E05"/>
    <w:multiLevelType w:val="hybridMultilevel"/>
    <w:tmpl w:val="D7D213AE"/>
    <w:lvl w:ilvl="0" w:tplc="080A000F">
      <w:start w:val="1"/>
      <w:numFmt w:val="decimal"/>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A574B"/>
    <w:rsid w:val="000254E1"/>
    <w:rsid w:val="00052C28"/>
    <w:rsid w:val="00083BF8"/>
    <w:rsid w:val="0008482F"/>
    <w:rsid w:val="000A533D"/>
    <w:rsid w:val="000F7E4D"/>
    <w:rsid w:val="00100676"/>
    <w:rsid w:val="00191CF5"/>
    <w:rsid w:val="00203A3E"/>
    <w:rsid w:val="00225C93"/>
    <w:rsid w:val="002320B8"/>
    <w:rsid w:val="00234ABA"/>
    <w:rsid w:val="00237D59"/>
    <w:rsid w:val="002450C5"/>
    <w:rsid w:val="0025626C"/>
    <w:rsid w:val="00262308"/>
    <w:rsid w:val="002A1A69"/>
    <w:rsid w:val="002A22F8"/>
    <w:rsid w:val="002C14C3"/>
    <w:rsid w:val="00303381"/>
    <w:rsid w:val="00317DC9"/>
    <w:rsid w:val="00363FDF"/>
    <w:rsid w:val="00395D9B"/>
    <w:rsid w:val="003A37E7"/>
    <w:rsid w:val="003B6345"/>
    <w:rsid w:val="003C640D"/>
    <w:rsid w:val="003C6550"/>
    <w:rsid w:val="003F00F0"/>
    <w:rsid w:val="00400429"/>
    <w:rsid w:val="0040533D"/>
    <w:rsid w:val="00427AC3"/>
    <w:rsid w:val="00443678"/>
    <w:rsid w:val="00446D03"/>
    <w:rsid w:val="004614A9"/>
    <w:rsid w:val="00464F35"/>
    <w:rsid w:val="00471832"/>
    <w:rsid w:val="00476300"/>
    <w:rsid w:val="0049163B"/>
    <w:rsid w:val="0049475C"/>
    <w:rsid w:val="0049603E"/>
    <w:rsid w:val="004B4569"/>
    <w:rsid w:val="00512ABA"/>
    <w:rsid w:val="005159C7"/>
    <w:rsid w:val="00554B22"/>
    <w:rsid w:val="00570A78"/>
    <w:rsid w:val="005844DA"/>
    <w:rsid w:val="005C5651"/>
    <w:rsid w:val="005C5966"/>
    <w:rsid w:val="005C7E43"/>
    <w:rsid w:val="00626921"/>
    <w:rsid w:val="0064481C"/>
    <w:rsid w:val="00646C26"/>
    <w:rsid w:val="00646CCF"/>
    <w:rsid w:val="006479B0"/>
    <w:rsid w:val="006502CC"/>
    <w:rsid w:val="006842C5"/>
    <w:rsid w:val="0068694E"/>
    <w:rsid w:val="006A07D2"/>
    <w:rsid w:val="006C6E7C"/>
    <w:rsid w:val="006E6AF8"/>
    <w:rsid w:val="006F03DB"/>
    <w:rsid w:val="00701ABF"/>
    <w:rsid w:val="007139A4"/>
    <w:rsid w:val="007D23DC"/>
    <w:rsid w:val="007E29D3"/>
    <w:rsid w:val="007E7372"/>
    <w:rsid w:val="00812A00"/>
    <w:rsid w:val="0086246A"/>
    <w:rsid w:val="00877AC1"/>
    <w:rsid w:val="00886ADE"/>
    <w:rsid w:val="008A61A5"/>
    <w:rsid w:val="008D1F89"/>
    <w:rsid w:val="008D4CFC"/>
    <w:rsid w:val="008D7F94"/>
    <w:rsid w:val="008E095A"/>
    <w:rsid w:val="008F66DD"/>
    <w:rsid w:val="00904867"/>
    <w:rsid w:val="00925341"/>
    <w:rsid w:val="009614E5"/>
    <w:rsid w:val="0096765E"/>
    <w:rsid w:val="009806C8"/>
    <w:rsid w:val="009B74BC"/>
    <w:rsid w:val="009D2CCF"/>
    <w:rsid w:val="009F2E37"/>
    <w:rsid w:val="00A03FD0"/>
    <w:rsid w:val="00A2224A"/>
    <w:rsid w:val="00A90F54"/>
    <w:rsid w:val="00A92B86"/>
    <w:rsid w:val="00AA21A6"/>
    <w:rsid w:val="00AA574B"/>
    <w:rsid w:val="00B51F9D"/>
    <w:rsid w:val="00B979BD"/>
    <w:rsid w:val="00C22E36"/>
    <w:rsid w:val="00C54AAD"/>
    <w:rsid w:val="00C63AA8"/>
    <w:rsid w:val="00C80B30"/>
    <w:rsid w:val="00CC2895"/>
    <w:rsid w:val="00CF6067"/>
    <w:rsid w:val="00CF7F45"/>
    <w:rsid w:val="00D045A3"/>
    <w:rsid w:val="00D25356"/>
    <w:rsid w:val="00D713B0"/>
    <w:rsid w:val="00D85137"/>
    <w:rsid w:val="00DC3B59"/>
    <w:rsid w:val="00E22128"/>
    <w:rsid w:val="00E33924"/>
    <w:rsid w:val="00E82754"/>
    <w:rsid w:val="00ED4E02"/>
    <w:rsid w:val="00F1402D"/>
    <w:rsid w:val="00F76806"/>
    <w:rsid w:val="00F83EFE"/>
    <w:rsid w:val="00FD4A7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74B"/>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8D7F9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86246A"/>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6246A"/>
    <w:rPr>
      <w:rFonts w:asciiTheme="majorHAnsi" w:eastAsiaTheme="majorEastAsia" w:hAnsiTheme="majorHAnsi" w:cstheme="majorBidi"/>
      <w:b/>
      <w:bCs/>
      <w:color w:val="5B9BD5" w:themeColor="accent1"/>
      <w:sz w:val="26"/>
      <w:szCs w:val="26"/>
    </w:rPr>
  </w:style>
  <w:style w:type="paragraph" w:styleId="Prrafodelista">
    <w:name w:val="List Paragraph"/>
    <w:basedOn w:val="Normal"/>
    <w:uiPriority w:val="34"/>
    <w:qFormat/>
    <w:rsid w:val="0086246A"/>
    <w:pPr>
      <w:ind w:left="720"/>
      <w:contextualSpacing/>
    </w:pPr>
  </w:style>
  <w:style w:type="paragraph" w:styleId="Textodeglobo">
    <w:name w:val="Balloon Text"/>
    <w:basedOn w:val="Normal"/>
    <w:link w:val="TextodegloboCar"/>
    <w:uiPriority w:val="99"/>
    <w:semiHidden/>
    <w:unhideWhenUsed/>
    <w:rsid w:val="0008482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8482F"/>
    <w:rPr>
      <w:rFonts w:ascii="Segoe UI" w:eastAsia="Calibri" w:hAnsi="Segoe UI" w:cs="Segoe UI"/>
      <w:sz w:val="18"/>
      <w:szCs w:val="18"/>
    </w:rPr>
  </w:style>
  <w:style w:type="paragraph" w:customStyle="1" w:styleId="Textoindependiente31">
    <w:name w:val="Texto independiente 31"/>
    <w:basedOn w:val="Normal"/>
    <w:next w:val="Normal"/>
    <w:uiPriority w:val="99"/>
    <w:rsid w:val="00363FDF"/>
    <w:pPr>
      <w:autoSpaceDE w:val="0"/>
      <w:autoSpaceDN w:val="0"/>
      <w:adjustRightInd w:val="0"/>
      <w:spacing w:after="0" w:line="240" w:lineRule="auto"/>
    </w:pPr>
    <w:rPr>
      <w:rFonts w:ascii="Arial" w:hAnsi="Arial" w:cs="Arial"/>
      <w:sz w:val="24"/>
      <w:szCs w:val="24"/>
      <w:lang w:eastAsia="es-MX"/>
    </w:rPr>
  </w:style>
  <w:style w:type="character" w:customStyle="1" w:styleId="Ttulo1Car">
    <w:name w:val="Título 1 Car"/>
    <w:basedOn w:val="Fuentedeprrafopredeter"/>
    <w:link w:val="Ttulo1"/>
    <w:uiPriority w:val="9"/>
    <w:rsid w:val="008D7F94"/>
    <w:rPr>
      <w:rFonts w:asciiTheme="majorHAnsi" w:eastAsiaTheme="majorEastAsia" w:hAnsiTheme="majorHAnsi" w:cstheme="majorBidi"/>
      <w:b/>
      <w:bCs/>
      <w:color w:val="2E74B5" w:themeColor="accent1" w:themeShade="BF"/>
      <w:sz w:val="28"/>
      <w:szCs w:val="28"/>
    </w:rPr>
  </w:style>
  <w:style w:type="character" w:styleId="Hipervnculo">
    <w:name w:val="Hyperlink"/>
    <w:uiPriority w:val="99"/>
    <w:unhideWhenUsed/>
    <w:rsid w:val="008D7F94"/>
    <w:rPr>
      <w:color w:val="0000FF"/>
      <w:u w:val="single"/>
    </w:rPr>
  </w:style>
  <w:style w:type="character" w:customStyle="1" w:styleId="apple-converted-space">
    <w:name w:val="apple-converted-space"/>
    <w:basedOn w:val="Fuentedeprrafopredeter"/>
    <w:rsid w:val="008D7F94"/>
  </w:style>
  <w:style w:type="character" w:styleId="nfasis">
    <w:name w:val="Emphasis"/>
    <w:uiPriority w:val="20"/>
    <w:qFormat/>
    <w:rsid w:val="008D7F94"/>
    <w:rPr>
      <w:i/>
      <w:iCs/>
    </w:rPr>
  </w:style>
  <w:style w:type="paragraph" w:styleId="Encabezado">
    <w:name w:val="header"/>
    <w:basedOn w:val="Normal"/>
    <w:link w:val="EncabezadoCar"/>
    <w:uiPriority w:val="99"/>
    <w:semiHidden/>
    <w:unhideWhenUsed/>
    <w:rsid w:val="006842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842C5"/>
    <w:rPr>
      <w:rFonts w:ascii="Calibri" w:eastAsia="Calibri" w:hAnsi="Calibri" w:cs="Times New Roman"/>
    </w:rPr>
  </w:style>
  <w:style w:type="paragraph" w:styleId="Piedepgina">
    <w:name w:val="footer"/>
    <w:basedOn w:val="Normal"/>
    <w:link w:val="PiedepginaCar"/>
    <w:uiPriority w:val="99"/>
    <w:semiHidden/>
    <w:unhideWhenUsed/>
    <w:rsid w:val="006842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842C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F:\graficas%20encuesta%20correcciones.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graficas%20encuesta%20correcciones.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F:\graficas%20encuesta%20correccion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chart>
    <c:title>
      <c:tx>
        <c:rich>
          <a:bodyPr/>
          <a:lstStyle/>
          <a:p>
            <a:pPr>
              <a:defRPr lang="es-ES" sz="1200">
                <a:latin typeface="Times New Roman" pitchFamily="18" charset="0"/>
                <a:cs typeface="Times New Roman" pitchFamily="18" charset="0"/>
              </a:defRPr>
            </a:pPr>
            <a:r>
              <a:rPr lang="es-MX" sz="1200">
                <a:latin typeface="Times New Roman" pitchFamily="18" charset="0"/>
                <a:cs typeface="Times New Roman" pitchFamily="18" charset="0"/>
              </a:rPr>
              <a:t> ¿Te preocupas por tu auto-evaluación y/o auto-superación en la asignatura de Formación Cívica y Ética?</a:t>
            </a:r>
          </a:p>
        </c:rich>
      </c:tx>
      <c:layout/>
    </c:title>
    <c:view3D>
      <c:perspective val="30"/>
    </c:view3D>
    <c:plotArea>
      <c:layout/>
      <c:bar3DChart>
        <c:barDir val="col"/>
        <c:grouping val="stacked"/>
        <c:ser>
          <c:idx val="0"/>
          <c:order val="0"/>
          <c:spPr>
            <a:ln w="28575">
              <a:noFill/>
            </a:ln>
          </c:spPr>
          <c:dLbls>
            <c:dLbl>
              <c:idx val="0"/>
              <c:layout>
                <c:manualLayout>
                  <c:x val="8.3333333333333367E-3"/>
                  <c:y val="0"/>
                </c:manualLayout>
              </c:layout>
              <c:spPr/>
              <c:txPr>
                <a:bodyPr/>
                <a:lstStyle/>
                <a:p>
                  <a:pPr>
                    <a:defRPr lang="es-ES" sz="1200" b="1"/>
                  </a:pPr>
                  <a:endParaRPr lang="es-MX"/>
                </a:p>
              </c:txPr>
              <c:showVal val="1"/>
              <c:extLst>
                <c:ext xmlns:c15="http://schemas.microsoft.com/office/drawing/2012/chart" uri="{CE6537A1-D6FC-4f65-9D91-7224C49458BB}">
                  <c15:layout/>
                </c:ext>
              </c:extLst>
            </c:dLbl>
            <c:dLbl>
              <c:idx val="1"/>
              <c:layout>
                <c:manualLayout>
                  <c:x val="1.6666666666666701E-2"/>
                  <c:y val="-8.7962962962963478E-2"/>
                </c:manualLayout>
              </c:layout>
              <c:showVal val="1"/>
              <c:extLst>
                <c:ext xmlns:c15="http://schemas.microsoft.com/office/drawing/2012/chart" uri="{CE6537A1-D6FC-4f65-9D91-7224C49458BB}">
                  <c15:layout/>
                </c:ext>
              </c:extLst>
            </c:dLbl>
            <c:spPr>
              <a:noFill/>
              <a:ln>
                <a:noFill/>
              </a:ln>
              <a:effectLst/>
            </c:spPr>
            <c:txPr>
              <a:bodyPr/>
              <a:lstStyle/>
              <a:p>
                <a:pPr>
                  <a:defRPr lang="es-ES" sz="1200"/>
                </a:pPr>
                <a:endParaRPr lang="es-MX"/>
              </a:p>
            </c:txPr>
            <c:showVal val="1"/>
            <c:extLst>
              <c:ext xmlns:c15="http://schemas.microsoft.com/office/drawing/2012/chart" uri="{CE6537A1-D6FC-4f65-9D91-7224C49458BB}">
                <c15:layout/>
                <c15:showLeaderLines val="0"/>
              </c:ext>
            </c:extLst>
          </c:dLbls>
          <c:cat>
            <c:strRef>
              <c:f>Hoja2!$B$86:$B$90</c:f>
              <c:strCache>
                <c:ptCount val="5"/>
                <c:pt idx="0">
                  <c:v>a) Siempre   5</c:v>
                </c:pt>
                <c:pt idx="1">
                  <c:v>b) Nunca    0</c:v>
                </c:pt>
                <c:pt idx="2">
                  <c:v>c) A veces     10</c:v>
                </c:pt>
                <c:pt idx="3">
                  <c:v>d) Casi nunca       3</c:v>
                </c:pt>
                <c:pt idx="4">
                  <c:v>e) Casi siempre     7</c:v>
                </c:pt>
              </c:strCache>
            </c:strRef>
          </c:cat>
          <c:val>
            <c:numRef>
              <c:f>Hoja2!$C$86:$C$90</c:f>
              <c:numCache>
                <c:formatCode>0%</c:formatCode>
                <c:ptCount val="5"/>
                <c:pt idx="0">
                  <c:v>0.2</c:v>
                </c:pt>
                <c:pt idx="1">
                  <c:v>0</c:v>
                </c:pt>
                <c:pt idx="2">
                  <c:v>0.4</c:v>
                </c:pt>
                <c:pt idx="3">
                  <c:v>0.12000000000000002</c:v>
                </c:pt>
                <c:pt idx="4">
                  <c:v>0.28000000000000008</c:v>
                </c:pt>
              </c:numCache>
            </c:numRef>
          </c:val>
        </c:ser>
        <c:dLbls>
          <c:showVal val="1"/>
        </c:dLbls>
        <c:gapWidth val="95"/>
        <c:gapDepth val="95"/>
        <c:shape val="box"/>
        <c:axId val="101353344"/>
        <c:axId val="102500224"/>
        <c:axId val="0"/>
      </c:bar3DChart>
      <c:catAx>
        <c:axId val="101353344"/>
        <c:scaling>
          <c:orientation val="minMax"/>
        </c:scaling>
        <c:axPos val="b"/>
        <c:numFmt formatCode="General" sourceLinked="0"/>
        <c:majorTickMark val="none"/>
        <c:tickLblPos val="nextTo"/>
        <c:txPr>
          <a:bodyPr/>
          <a:lstStyle/>
          <a:p>
            <a:pPr>
              <a:defRPr lang="es-ES"/>
            </a:pPr>
            <a:endParaRPr lang="es-MX"/>
          </a:p>
        </c:txPr>
        <c:crossAx val="102500224"/>
        <c:crosses val="autoZero"/>
        <c:auto val="1"/>
        <c:lblAlgn val="ctr"/>
        <c:lblOffset val="100"/>
      </c:catAx>
      <c:valAx>
        <c:axId val="102500224"/>
        <c:scaling>
          <c:orientation val="minMax"/>
        </c:scaling>
        <c:delete val="1"/>
        <c:axPos val="l"/>
        <c:numFmt formatCode="0%" sourceLinked="1"/>
        <c:majorTickMark val="none"/>
        <c:tickLblPos val="none"/>
        <c:crossAx val="101353344"/>
        <c:crosses val="autoZero"/>
        <c:crossBetween val="between"/>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MX"/>
  <c:chart>
    <c:title>
      <c:tx>
        <c:rich>
          <a:bodyPr/>
          <a:lstStyle/>
          <a:p>
            <a:pPr algn="l">
              <a:defRPr lang="es-ES" sz="1100">
                <a:latin typeface="Times New Roman" pitchFamily="18" charset="0"/>
                <a:cs typeface="Times New Roman" pitchFamily="18" charset="0"/>
              </a:defRPr>
            </a:pPr>
            <a:r>
              <a:rPr lang="es-MX" sz="1100" b="1" i="0" u="none" strike="noStrike" baseline="0">
                <a:latin typeface="Times New Roman" pitchFamily="18" charset="0"/>
                <a:cs typeface="Times New Roman" pitchFamily="18" charset="0"/>
              </a:rPr>
              <a:t> ¿Los propósitos de la asignatura de Formación Cívica y Ética están ligados a la integridad personal que proyecta el docente?</a:t>
            </a:r>
            <a:endParaRPr lang="es-ES" sz="1100">
              <a:latin typeface="Times New Roman" pitchFamily="18" charset="0"/>
              <a:cs typeface="Times New Roman" pitchFamily="18" charset="0"/>
            </a:endParaRPr>
          </a:p>
        </c:rich>
      </c:tx>
      <c:layout>
        <c:manualLayout>
          <c:xMode val="edge"/>
          <c:yMode val="edge"/>
          <c:x val="0.10085270929666375"/>
          <c:y val="3.1621675288968122E-2"/>
        </c:manualLayout>
      </c:layout>
    </c:title>
    <c:plotArea>
      <c:layout>
        <c:manualLayout>
          <c:layoutTarget val="inner"/>
          <c:xMode val="edge"/>
          <c:yMode val="edge"/>
          <c:x val="0.28285403050108926"/>
          <c:y val="0.18364997478763495"/>
          <c:w val="0.41686291664522451"/>
          <c:h val="0.62837464282482214"/>
        </c:manualLayout>
      </c:layout>
      <c:pieChart>
        <c:varyColors val="1"/>
        <c:ser>
          <c:idx val="1"/>
          <c:order val="1"/>
          <c:dLbls>
            <c:spPr>
              <a:noFill/>
              <a:ln>
                <a:noFill/>
              </a:ln>
              <a:effectLst/>
            </c:spPr>
            <c:showPercent val="1"/>
            <c:extLst>
              <c:ext xmlns:c15="http://schemas.microsoft.com/office/drawing/2012/chart" uri="{CE6537A1-D6FC-4f65-9D91-7224C49458BB}">
                <c15:layout/>
              </c:ext>
            </c:extLst>
          </c:dLbls>
          <c:cat>
            <c:strRef>
              <c:f>Hoja2!$B$131:$B$134</c:f>
              <c:strCache>
                <c:ptCount val="4"/>
                <c:pt idx="0">
                  <c:v>a) Siempre  12</c:v>
                </c:pt>
                <c:pt idx="1">
                  <c:v>b) Frecuentemente  8</c:v>
                </c:pt>
                <c:pt idx="2">
                  <c:v>c) Algunas veces  3</c:v>
                </c:pt>
                <c:pt idx="3">
                  <c:v>d) Raramente 2</c:v>
                </c:pt>
              </c:strCache>
            </c:strRef>
          </c:cat>
          <c:val>
            <c:numRef>
              <c:f>Hoja2!$C$131:$C$134</c:f>
              <c:numCache>
                <c:formatCode>0%</c:formatCode>
                <c:ptCount val="4"/>
                <c:pt idx="0">
                  <c:v>0.48000000000000032</c:v>
                </c:pt>
                <c:pt idx="1">
                  <c:v>0.32000000000000106</c:v>
                </c:pt>
                <c:pt idx="2">
                  <c:v>0.12000000000000002</c:v>
                </c:pt>
                <c:pt idx="3">
                  <c:v>8.0000000000000043E-2</c:v>
                </c:pt>
              </c:numCache>
            </c:numRef>
          </c:val>
        </c:ser>
        <c:ser>
          <c:idx val="0"/>
          <c:order val="0"/>
          <c:dLbls>
            <c:spPr>
              <a:noFill/>
              <a:ln>
                <a:noFill/>
              </a:ln>
              <a:effectLst/>
            </c:spPr>
            <c:showPercent val="1"/>
            <c:extLst>
              <c:ext xmlns:c15="http://schemas.microsoft.com/office/drawing/2012/chart" uri="{CE6537A1-D6FC-4f65-9D91-7224C49458BB}"/>
            </c:extLst>
          </c:dLbls>
          <c:cat>
            <c:multiLvlStrRef>
              <c:f>Hoja2!$B$131:$C$134</c:f>
              <c:multiLvlStrCache>
                <c:ptCount val="4"/>
                <c:lvl>
                  <c:pt idx="0">
                    <c:v>48%</c:v>
                  </c:pt>
                  <c:pt idx="1">
                    <c:v>32%</c:v>
                  </c:pt>
                  <c:pt idx="2">
                    <c:v>12%</c:v>
                  </c:pt>
                  <c:pt idx="3">
                    <c:v>8%</c:v>
                  </c:pt>
                </c:lvl>
                <c:lvl>
                  <c:pt idx="0">
                    <c:v>a) Siempre  12</c:v>
                  </c:pt>
                  <c:pt idx="1">
                    <c:v>b) Frecuentemente  8</c:v>
                  </c:pt>
                  <c:pt idx="2">
                    <c:v>c) Algunas veces  3</c:v>
                  </c:pt>
                  <c:pt idx="3">
                    <c:v>d) Raramente 2</c:v>
                  </c:pt>
                </c:lvl>
              </c:multiLvlStrCache>
            </c:multiLvlStrRef>
          </c:cat>
          <c:val>
            <c:numRef>
              <c:f>Hoja2!$C$132:$C$136</c:f>
              <c:numCache>
                <c:formatCode>0%</c:formatCode>
                <c:ptCount val="5"/>
                <c:pt idx="0">
                  <c:v>0.32000000000000106</c:v>
                </c:pt>
                <c:pt idx="1">
                  <c:v>0.12000000000000002</c:v>
                </c:pt>
                <c:pt idx="2">
                  <c:v>8.0000000000000043E-2</c:v>
                </c:pt>
              </c:numCache>
            </c:numRef>
          </c:val>
        </c:ser>
        <c:dLbls>
          <c:showPercent val="1"/>
        </c:dLbls>
        <c:firstSliceAng val="0"/>
      </c:pieChart>
    </c:plotArea>
    <c:legend>
      <c:legendPos val="t"/>
      <c:legendEntry>
        <c:idx val="4"/>
        <c:delete val="1"/>
      </c:legendEntry>
      <c:layout>
        <c:manualLayout>
          <c:xMode val="edge"/>
          <c:yMode val="edge"/>
          <c:x val="0.16150395416259244"/>
          <c:y val="0.75903210374565033"/>
          <c:w val="0.65727515310586515"/>
          <c:h val="0.23977073040467653"/>
        </c:manualLayout>
      </c:layout>
      <c:txPr>
        <a:bodyPr/>
        <a:lstStyle/>
        <a:p>
          <a:pPr>
            <a:defRPr lang="es-ES" sz="900">
              <a:latin typeface="Times New Roman" pitchFamily="18" charset="0"/>
              <a:cs typeface="Times New Roman" pitchFamily="18" charset="0"/>
            </a:defRPr>
          </a:pPr>
          <a:endParaRPr lang="es-MX"/>
        </a:p>
      </c:txPr>
    </c:legend>
    <c:plotVisOnly val="1"/>
    <c:dispBlanksAs val="zero"/>
  </c:chart>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MX"/>
  <c:chart>
    <c:title>
      <c:tx>
        <c:rich>
          <a:bodyPr/>
          <a:lstStyle/>
          <a:p>
            <a:pPr>
              <a:defRPr sz="1200"/>
            </a:pPr>
            <a:r>
              <a:rPr lang="es-MX" sz="1200"/>
              <a:t>¿Como docente de la asignatura de Formación Cívica y Ética que documento legal crees que debes de conocer más ?</a:t>
            </a:r>
          </a:p>
        </c:rich>
      </c:tx>
      <c:layout>
        <c:manualLayout>
          <c:xMode val="edge"/>
          <c:yMode val="edge"/>
          <c:x val="0.10583333333333333"/>
          <c:y val="0.11574074074074114"/>
        </c:manualLayout>
      </c:layout>
    </c:title>
    <c:plotArea>
      <c:layout/>
      <c:barChart>
        <c:barDir val="bar"/>
        <c:grouping val="clustered"/>
        <c:ser>
          <c:idx val="0"/>
          <c:order val="0"/>
          <c:dLbls>
            <c:spPr>
              <a:noFill/>
              <a:ln>
                <a:noFill/>
              </a:ln>
              <a:effectLst/>
            </c:spPr>
            <c:showVal val="1"/>
            <c:extLst>
              <c:ext xmlns:c15="http://schemas.microsoft.com/office/drawing/2012/chart" uri="{CE6537A1-D6FC-4f65-9D91-7224C49458BB}">
                <c15:layout/>
                <c15:showLeaderLines val="0"/>
              </c:ext>
            </c:extLst>
          </c:dLbls>
          <c:cat>
            <c:strRef>
              <c:f>Hoja2!$B$104:$B$107</c:f>
              <c:strCache>
                <c:ptCount val="4"/>
                <c:pt idx="0">
                  <c:v>a) Constitución Política Mexicana  10</c:v>
                </c:pt>
                <c:pt idx="1">
                  <c:v>b) Ley General de educación   4</c:v>
                </c:pt>
                <c:pt idx="2">
                  <c:v>c) Ley de Educación del Estado de Nuevo León    6</c:v>
                </c:pt>
                <c:pt idx="3">
                  <c:v>d) Todos los anteriores    5</c:v>
                </c:pt>
              </c:strCache>
            </c:strRef>
          </c:cat>
          <c:val>
            <c:numRef>
              <c:f>Hoja2!$C$104:$C$107</c:f>
              <c:numCache>
                <c:formatCode>0%</c:formatCode>
                <c:ptCount val="4"/>
                <c:pt idx="0">
                  <c:v>0.4</c:v>
                </c:pt>
                <c:pt idx="1">
                  <c:v>0.16</c:v>
                </c:pt>
                <c:pt idx="2">
                  <c:v>0.24000000000000021</c:v>
                </c:pt>
                <c:pt idx="3">
                  <c:v>0.2</c:v>
                </c:pt>
              </c:numCache>
            </c:numRef>
          </c:val>
        </c:ser>
        <c:dLbls>
          <c:showVal val="1"/>
        </c:dLbls>
        <c:overlap val="-25"/>
        <c:axId val="82440576"/>
        <c:axId val="82443648"/>
      </c:barChart>
      <c:catAx>
        <c:axId val="82440576"/>
        <c:scaling>
          <c:orientation val="minMax"/>
        </c:scaling>
        <c:axPos val="l"/>
        <c:numFmt formatCode="General" sourceLinked="0"/>
        <c:majorTickMark val="none"/>
        <c:tickLblPos val="nextTo"/>
        <c:crossAx val="82443648"/>
        <c:crosses val="autoZero"/>
        <c:auto val="1"/>
        <c:lblAlgn val="ctr"/>
        <c:lblOffset val="100"/>
      </c:catAx>
      <c:valAx>
        <c:axId val="82443648"/>
        <c:scaling>
          <c:orientation val="minMax"/>
        </c:scaling>
        <c:delete val="1"/>
        <c:axPos val="b"/>
        <c:numFmt formatCode="0%" sourceLinked="1"/>
        <c:tickLblPos val="none"/>
        <c:crossAx val="82440576"/>
        <c:crosses val="autoZero"/>
        <c:crossBetween val="between"/>
      </c:valAx>
    </c:plotArea>
    <c:plotVisOnly val="1"/>
    <c:dispBlanksAs val="gap"/>
  </c:chart>
  <c:txPr>
    <a:bodyPr/>
    <a:lstStyle/>
    <a:p>
      <a:pPr>
        <a:defRPr>
          <a:latin typeface="Times New Roman" pitchFamily="18" charset="0"/>
          <a:cs typeface="Times New Roman" pitchFamily="18" charset="0"/>
        </a:defRPr>
      </a:pPr>
      <a:endParaRPr lang="es-MX"/>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0.06801</cdr:x>
      <cdr:y>0.76686</cdr:y>
    </cdr:from>
    <cdr:to>
      <cdr:x>0.9936</cdr:x>
      <cdr:y>0.92064</cdr:y>
    </cdr:to>
    <cdr:sp macro="" textlink="">
      <cdr:nvSpPr>
        <cdr:cNvPr id="2" name="1 CuadroTexto"/>
        <cdr:cNvSpPr txBox="1"/>
      </cdr:nvSpPr>
      <cdr:spPr>
        <a:xfrm xmlns:a="http://schemas.openxmlformats.org/drawingml/2006/main">
          <a:off x="310924" y="2103664"/>
          <a:ext cx="4231822" cy="42182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ES" sz="1100"/>
        </a:p>
      </cdr:txBody>
    </cdr:sp>
  </cdr:relSizeAnchor>
  <cdr:relSizeAnchor xmlns:cdr="http://schemas.openxmlformats.org/drawingml/2006/chartDrawing">
    <cdr:from>
      <cdr:x>0.01443</cdr:x>
      <cdr:y>0.77679</cdr:y>
    </cdr:from>
    <cdr:to>
      <cdr:x>0.95491</cdr:x>
      <cdr:y>0.90079</cdr:y>
    </cdr:to>
    <cdr:sp macro="" textlink="">
      <cdr:nvSpPr>
        <cdr:cNvPr id="3" name="2 CuadroTexto"/>
        <cdr:cNvSpPr txBox="1"/>
      </cdr:nvSpPr>
      <cdr:spPr>
        <a:xfrm xmlns:a="http://schemas.openxmlformats.org/drawingml/2006/main">
          <a:off x="65995" y="2130878"/>
          <a:ext cx="4299857" cy="3401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ES" sz="1100"/>
        </a:p>
      </cdr:txBody>
    </cdr:sp>
  </cdr:relSizeAnchor>
  <cdr:relSizeAnchor xmlns:cdr="http://schemas.openxmlformats.org/drawingml/2006/chartDrawing">
    <cdr:from>
      <cdr:x>0.06801</cdr:x>
      <cdr:y>0.76686</cdr:y>
    </cdr:from>
    <cdr:to>
      <cdr:x>0.9936</cdr:x>
      <cdr:y>0.92064</cdr:y>
    </cdr:to>
    <cdr:sp macro="" textlink="">
      <cdr:nvSpPr>
        <cdr:cNvPr id="5" name="1 CuadroTexto"/>
        <cdr:cNvSpPr txBox="1"/>
      </cdr:nvSpPr>
      <cdr:spPr>
        <a:xfrm xmlns:a="http://schemas.openxmlformats.org/drawingml/2006/main">
          <a:off x="310924" y="2103664"/>
          <a:ext cx="4231822" cy="42182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ES" sz="1100"/>
        </a:p>
      </cdr:txBody>
    </cdr:sp>
  </cdr:relSizeAnchor>
  <cdr:relSizeAnchor xmlns:cdr="http://schemas.openxmlformats.org/drawingml/2006/chartDrawing">
    <cdr:from>
      <cdr:x>0.01443</cdr:x>
      <cdr:y>0.77679</cdr:y>
    </cdr:from>
    <cdr:to>
      <cdr:x>0.95491</cdr:x>
      <cdr:y>0.90079</cdr:y>
    </cdr:to>
    <cdr:sp macro="" textlink="">
      <cdr:nvSpPr>
        <cdr:cNvPr id="6" name="2 CuadroTexto"/>
        <cdr:cNvSpPr txBox="1"/>
      </cdr:nvSpPr>
      <cdr:spPr>
        <a:xfrm xmlns:a="http://schemas.openxmlformats.org/drawingml/2006/main">
          <a:off x="65995" y="2130878"/>
          <a:ext cx="4299857" cy="3401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ES" sz="1100"/>
        </a:p>
      </cdr:txBody>
    </cdr:sp>
  </cdr:relSizeAnchor>
  <cdr:relSizeAnchor xmlns:cdr="http://schemas.openxmlformats.org/drawingml/2006/chartDrawing">
    <cdr:from>
      <cdr:x>0.06801</cdr:x>
      <cdr:y>0.76686</cdr:y>
    </cdr:from>
    <cdr:to>
      <cdr:x>0.9936</cdr:x>
      <cdr:y>0.92064</cdr:y>
    </cdr:to>
    <cdr:sp macro="" textlink="">
      <cdr:nvSpPr>
        <cdr:cNvPr id="4" name="1 CuadroTexto"/>
        <cdr:cNvSpPr txBox="1"/>
      </cdr:nvSpPr>
      <cdr:spPr>
        <a:xfrm xmlns:a="http://schemas.openxmlformats.org/drawingml/2006/main">
          <a:off x="310924" y="2103664"/>
          <a:ext cx="4231822" cy="42182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ES" sz="1100"/>
        </a:p>
      </cdr:txBody>
    </cdr:sp>
  </cdr:relSizeAnchor>
  <cdr:relSizeAnchor xmlns:cdr="http://schemas.openxmlformats.org/drawingml/2006/chartDrawing">
    <cdr:from>
      <cdr:x>0.01443</cdr:x>
      <cdr:y>0.77679</cdr:y>
    </cdr:from>
    <cdr:to>
      <cdr:x>0.95491</cdr:x>
      <cdr:y>0.90079</cdr:y>
    </cdr:to>
    <cdr:sp macro="" textlink="">
      <cdr:nvSpPr>
        <cdr:cNvPr id="7" name="2 CuadroTexto"/>
        <cdr:cNvSpPr txBox="1"/>
      </cdr:nvSpPr>
      <cdr:spPr>
        <a:xfrm xmlns:a="http://schemas.openxmlformats.org/drawingml/2006/main">
          <a:off x="65995" y="2130878"/>
          <a:ext cx="4299857" cy="3401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ES" sz="1100"/>
        </a:p>
      </cdr:txBody>
    </cdr:sp>
  </cdr:relSizeAnchor>
</c:userShapes>
</file>

<file path=word/drawings/drawing2.xml><?xml version="1.0" encoding="utf-8"?>
<c:userShapes xmlns:c="http://schemas.openxmlformats.org/drawingml/2006/chart">
  <cdr:relSizeAnchor xmlns:cdr="http://schemas.openxmlformats.org/drawingml/2006/chartDrawing">
    <cdr:from>
      <cdr:x>0.02329</cdr:x>
      <cdr:y>0.00471</cdr:y>
    </cdr:from>
    <cdr:to>
      <cdr:x>0.5471</cdr:x>
      <cdr:y>0.10392</cdr:y>
    </cdr:to>
    <cdr:sp macro="" textlink="">
      <cdr:nvSpPr>
        <cdr:cNvPr id="2" name="1 CuadroTexto"/>
        <cdr:cNvSpPr txBox="1"/>
      </cdr:nvSpPr>
      <cdr:spPr>
        <a:xfrm xmlns:a="http://schemas.openxmlformats.org/drawingml/2006/main">
          <a:off x="106476" y="12927"/>
          <a:ext cx="2394857" cy="2721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ES" sz="1200" b="1">
              <a:latin typeface="Times New Roman" pitchFamily="18" charset="0"/>
              <a:cs typeface="Times New Roman" pitchFamily="18" charset="0"/>
            </a:rPr>
            <a:t>Formación docente actual</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505DD0-5F84-4A76-8C28-70BE6F25D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17</Pages>
  <Words>3518</Words>
  <Characters>19349</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LEONEL CANTU LEAL</dc:creator>
  <cp:keywords/>
  <dc:description/>
  <cp:lastModifiedBy>ECE1</cp:lastModifiedBy>
  <cp:revision>334</cp:revision>
  <dcterms:created xsi:type="dcterms:W3CDTF">2016-01-18T19:54:00Z</dcterms:created>
  <dcterms:modified xsi:type="dcterms:W3CDTF">2016-01-21T03:34:00Z</dcterms:modified>
</cp:coreProperties>
</file>