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082" w:rsidRDefault="00195082" w:rsidP="00195082">
      <w:pPr>
        <w:tabs>
          <w:tab w:val="left" w:pos="400"/>
        </w:tabs>
        <w:spacing w:after="120" w:line="360" w:lineRule="auto"/>
        <w:jc w:val="center"/>
        <w:rPr>
          <w:rFonts w:ascii="Tahoma" w:hAnsi="Tahoma" w:cs="Tahoma"/>
          <w:b/>
          <w:color w:val="000000" w:themeColor="text1"/>
          <w:sz w:val="28"/>
          <w:szCs w:val="28"/>
        </w:rPr>
      </w:pPr>
      <w:r w:rsidRPr="00195082">
        <w:rPr>
          <w:rFonts w:ascii="Tahoma" w:hAnsi="Tahoma" w:cs="Tahoma"/>
          <w:b/>
          <w:color w:val="000000" w:themeColor="text1"/>
          <w:sz w:val="28"/>
          <w:szCs w:val="28"/>
        </w:rPr>
        <w:t>Aplicación de estrategias de aprendizaje para disminuir los índices de reprobación de los estudiantes del Instituto Tecnológico de Durango</w:t>
      </w:r>
    </w:p>
    <w:p w:rsidR="002C45C6" w:rsidRPr="009A6B15" w:rsidRDefault="002C45C6" w:rsidP="009A6B15">
      <w:pPr>
        <w:tabs>
          <w:tab w:val="left" w:pos="400"/>
        </w:tabs>
        <w:spacing w:line="360" w:lineRule="auto"/>
        <w:jc w:val="right"/>
        <w:rPr>
          <w:rFonts w:cs="Arial"/>
          <w:i/>
          <w:color w:val="000000" w:themeColor="text1"/>
        </w:rPr>
      </w:pPr>
      <w:r w:rsidRPr="009A6B15">
        <w:rPr>
          <w:rFonts w:cs="Arial"/>
          <w:i/>
          <w:color w:val="000000" w:themeColor="text1"/>
        </w:rPr>
        <w:t>Rocío Margarita López Torres</w:t>
      </w:r>
    </w:p>
    <w:p w:rsidR="002C45C6" w:rsidRPr="009A6B15" w:rsidRDefault="002C45C6" w:rsidP="009A6B15">
      <w:pPr>
        <w:tabs>
          <w:tab w:val="left" w:pos="400"/>
        </w:tabs>
        <w:spacing w:line="360" w:lineRule="auto"/>
        <w:jc w:val="right"/>
        <w:rPr>
          <w:rFonts w:cs="Arial"/>
          <w:i/>
          <w:color w:val="000000" w:themeColor="text1"/>
        </w:rPr>
      </w:pPr>
      <w:r w:rsidRPr="009A6B15">
        <w:rPr>
          <w:rFonts w:cs="Arial"/>
          <w:i/>
          <w:color w:val="000000" w:themeColor="text1"/>
        </w:rPr>
        <w:t>Instituto Tecnológico de Durango</w:t>
      </w:r>
    </w:p>
    <w:p w:rsidR="002C45C6" w:rsidRPr="009A6B15" w:rsidRDefault="00207F51" w:rsidP="009A6B15">
      <w:pPr>
        <w:tabs>
          <w:tab w:val="left" w:pos="400"/>
        </w:tabs>
        <w:spacing w:line="360" w:lineRule="auto"/>
        <w:jc w:val="right"/>
        <w:rPr>
          <w:rFonts w:cs="Arial"/>
          <w:i/>
          <w:color w:val="000000" w:themeColor="text1"/>
        </w:rPr>
      </w:pPr>
      <w:hyperlink r:id="rId7" w:history="1">
        <w:r w:rsidR="002C45C6" w:rsidRPr="009A6B15">
          <w:rPr>
            <w:rStyle w:val="Hipervnculo"/>
            <w:rFonts w:cs="Arial"/>
            <w:i/>
          </w:rPr>
          <w:t>rmlt74@hotmail.com</w:t>
        </w:r>
      </w:hyperlink>
    </w:p>
    <w:p w:rsidR="002C45C6" w:rsidRPr="009A6B15" w:rsidRDefault="002C45C6" w:rsidP="009A6B15">
      <w:pPr>
        <w:tabs>
          <w:tab w:val="left" w:pos="400"/>
        </w:tabs>
        <w:spacing w:line="360" w:lineRule="auto"/>
        <w:jc w:val="right"/>
        <w:rPr>
          <w:rFonts w:cs="Arial"/>
          <w:i/>
          <w:color w:val="000000" w:themeColor="text1"/>
        </w:rPr>
      </w:pPr>
      <w:r w:rsidRPr="009A6B15">
        <w:rPr>
          <w:rFonts w:cs="Arial"/>
          <w:i/>
          <w:color w:val="000000" w:themeColor="text1"/>
        </w:rPr>
        <w:t>José Antonio Martínez López</w:t>
      </w:r>
    </w:p>
    <w:p w:rsidR="002C45C6" w:rsidRPr="009A6B15" w:rsidRDefault="002C45C6" w:rsidP="009A6B15">
      <w:pPr>
        <w:tabs>
          <w:tab w:val="left" w:pos="400"/>
        </w:tabs>
        <w:spacing w:line="360" w:lineRule="auto"/>
        <w:jc w:val="right"/>
        <w:rPr>
          <w:rFonts w:cs="Arial"/>
          <w:i/>
          <w:color w:val="000000" w:themeColor="text1"/>
        </w:rPr>
      </w:pPr>
      <w:r w:rsidRPr="009A6B15">
        <w:rPr>
          <w:rFonts w:cs="Arial"/>
          <w:i/>
          <w:color w:val="000000" w:themeColor="text1"/>
        </w:rPr>
        <w:t>Instituto Tecnológico de Durango</w:t>
      </w:r>
    </w:p>
    <w:p w:rsidR="002C45C6" w:rsidRPr="009A6B15" w:rsidRDefault="00207F51" w:rsidP="009A6B15">
      <w:pPr>
        <w:tabs>
          <w:tab w:val="left" w:pos="400"/>
        </w:tabs>
        <w:spacing w:line="360" w:lineRule="auto"/>
        <w:jc w:val="right"/>
        <w:rPr>
          <w:rFonts w:cs="Arial"/>
          <w:color w:val="000000"/>
          <w:shd w:val="clear" w:color="auto" w:fill="FFFFFF"/>
        </w:rPr>
      </w:pPr>
      <w:hyperlink r:id="rId8" w:history="1">
        <w:r w:rsidR="000F1C13" w:rsidRPr="009A6B15">
          <w:rPr>
            <w:rStyle w:val="Hipervnculo"/>
            <w:rFonts w:cs="Arial"/>
            <w:shd w:val="clear" w:color="auto" w:fill="FFFFFF"/>
          </w:rPr>
          <w:t>jantoniomtzl@yahoo.com.mx</w:t>
        </w:r>
      </w:hyperlink>
    </w:p>
    <w:p w:rsidR="000F1C13" w:rsidRPr="009A6B15" w:rsidRDefault="000F1C13" w:rsidP="009A6B15">
      <w:pPr>
        <w:tabs>
          <w:tab w:val="left" w:pos="400"/>
        </w:tabs>
        <w:spacing w:line="360" w:lineRule="auto"/>
        <w:jc w:val="right"/>
        <w:rPr>
          <w:rFonts w:cs="Arial"/>
          <w:color w:val="000000"/>
          <w:shd w:val="clear" w:color="auto" w:fill="FFFFFF"/>
        </w:rPr>
      </w:pPr>
    </w:p>
    <w:p w:rsidR="000F1C13" w:rsidRPr="009A6B15" w:rsidRDefault="009A6B15" w:rsidP="009A6B15">
      <w:pPr>
        <w:tabs>
          <w:tab w:val="left" w:pos="400"/>
        </w:tabs>
        <w:spacing w:line="360" w:lineRule="auto"/>
        <w:jc w:val="right"/>
        <w:rPr>
          <w:rFonts w:cs="Arial"/>
          <w:color w:val="000000"/>
          <w:shd w:val="clear" w:color="auto" w:fill="FFFFFF"/>
        </w:rPr>
      </w:pPr>
      <w:r w:rsidRPr="009A6B15">
        <w:rPr>
          <w:rFonts w:cs="Arial"/>
          <w:color w:val="000000"/>
          <w:shd w:val="clear" w:color="auto" w:fill="FFFFFF"/>
        </w:rPr>
        <w:t>Elvia Vázquez Cruz</w:t>
      </w:r>
    </w:p>
    <w:p w:rsidR="009A6B15" w:rsidRPr="009A6B15" w:rsidRDefault="009A6B15" w:rsidP="009A6B15">
      <w:pPr>
        <w:tabs>
          <w:tab w:val="left" w:pos="400"/>
        </w:tabs>
        <w:spacing w:line="360" w:lineRule="auto"/>
        <w:jc w:val="right"/>
        <w:rPr>
          <w:rFonts w:cs="Arial"/>
          <w:i/>
          <w:color w:val="000000" w:themeColor="text1"/>
        </w:rPr>
      </w:pPr>
      <w:r w:rsidRPr="009A6B15">
        <w:rPr>
          <w:rFonts w:cs="Arial"/>
          <w:i/>
          <w:color w:val="000000" w:themeColor="text1"/>
        </w:rPr>
        <w:t>Instituto Tecnológico de Durango</w:t>
      </w:r>
    </w:p>
    <w:p w:rsidR="009A6B15" w:rsidRDefault="00207F51" w:rsidP="009A6B15">
      <w:pPr>
        <w:tabs>
          <w:tab w:val="left" w:pos="400"/>
        </w:tabs>
        <w:spacing w:line="360" w:lineRule="auto"/>
        <w:jc w:val="right"/>
        <w:rPr>
          <w:rFonts w:cs="Arial"/>
          <w:color w:val="000000"/>
          <w:shd w:val="clear" w:color="auto" w:fill="FFFFFF"/>
        </w:rPr>
      </w:pPr>
      <w:hyperlink r:id="rId9" w:history="1">
        <w:r w:rsidR="009A6B15" w:rsidRPr="00445F2B">
          <w:rPr>
            <w:rStyle w:val="Hipervnculo"/>
            <w:rFonts w:cs="Arial"/>
            <w:shd w:val="clear" w:color="auto" w:fill="FFFFFF"/>
          </w:rPr>
          <w:t>elviavazquezc@hotmail.com</w:t>
        </w:r>
      </w:hyperlink>
    </w:p>
    <w:p w:rsidR="006A39F2" w:rsidRDefault="006A39F2" w:rsidP="007D23C3">
      <w:pPr>
        <w:spacing w:after="120" w:line="480" w:lineRule="auto"/>
        <w:jc w:val="both"/>
        <w:rPr>
          <w:rFonts w:cs="Arial"/>
          <w:b/>
          <w:sz w:val="24"/>
          <w:szCs w:val="24"/>
        </w:rPr>
      </w:pPr>
      <w:r>
        <w:rPr>
          <w:rFonts w:cs="Arial"/>
          <w:b/>
          <w:sz w:val="24"/>
          <w:szCs w:val="24"/>
        </w:rPr>
        <w:t>Resumen</w:t>
      </w:r>
    </w:p>
    <w:p w:rsidR="00103A98" w:rsidRPr="006A39F2" w:rsidRDefault="00103A98" w:rsidP="007D23C3">
      <w:pPr>
        <w:spacing w:after="120" w:line="480" w:lineRule="auto"/>
        <w:jc w:val="both"/>
        <w:rPr>
          <w:rFonts w:cs="Arial"/>
        </w:rPr>
      </w:pPr>
      <w:r w:rsidRPr="006A39F2">
        <w:rPr>
          <w:rFonts w:cs="Arial"/>
        </w:rPr>
        <w:t xml:space="preserve">Como docentes comprometidos con la educación, se tiene la necesidad de buscar estrategias didácticas que sean aplicables en los estudiantes de ingeniería de nuestro Instituto buscando con esto aprendizajes significativos. </w:t>
      </w:r>
    </w:p>
    <w:p w:rsidR="00103A98" w:rsidRPr="006A39F2" w:rsidRDefault="00103A98" w:rsidP="007D23C3">
      <w:pPr>
        <w:spacing w:after="120" w:line="480" w:lineRule="auto"/>
        <w:jc w:val="both"/>
        <w:rPr>
          <w:rFonts w:cs="Arial"/>
        </w:rPr>
      </w:pPr>
      <w:r w:rsidRPr="006A39F2">
        <w:rPr>
          <w:rFonts w:cs="Arial"/>
        </w:rPr>
        <w:t>En esta investigación se pretende utilizar diferentes estrategias de aprendizaje de acuerdo a la asignatura impartida en los grupos pilotos en este caso de Ingeniería industrial, civil, eléctrica y electrónica. La idea es utilizar dichas estrategias en actividades realizadas en clase y posteriormente mediante una evaluación comprobar la utilidad de éstas.</w:t>
      </w:r>
    </w:p>
    <w:p w:rsidR="00103A98" w:rsidRPr="006A39F2" w:rsidRDefault="00103A98" w:rsidP="007D23C3">
      <w:pPr>
        <w:spacing w:after="120" w:line="480" w:lineRule="auto"/>
        <w:jc w:val="both"/>
        <w:rPr>
          <w:rFonts w:cs="Arial"/>
        </w:rPr>
      </w:pPr>
      <w:r w:rsidRPr="006A39F2">
        <w:rPr>
          <w:rFonts w:cs="Arial"/>
        </w:rPr>
        <w:t>Se van a trabajar con datos de los grupos pilotos en los semestres Enero-Junio 2015 y Agosto-Diciembre de 2015.</w:t>
      </w:r>
    </w:p>
    <w:p w:rsidR="00103A98" w:rsidRPr="006A39F2" w:rsidRDefault="00103A98" w:rsidP="007D23C3">
      <w:pPr>
        <w:spacing w:after="120" w:line="480" w:lineRule="auto"/>
        <w:jc w:val="both"/>
        <w:rPr>
          <w:rFonts w:cs="Arial"/>
        </w:rPr>
      </w:pPr>
      <w:r w:rsidRPr="006A39F2">
        <w:rPr>
          <w:rFonts w:cs="Arial"/>
        </w:rPr>
        <w:t>Finalmente se comparan los números obtenidos en las evaluaciones para comprobar la utilidad de las estrategias de aprendizaje y la toma de decisiones entorno a la educación.</w:t>
      </w:r>
    </w:p>
    <w:p w:rsidR="006A39F2" w:rsidRPr="009200ED" w:rsidRDefault="006A39F2" w:rsidP="006A39F2">
      <w:pPr>
        <w:spacing w:after="120" w:line="480" w:lineRule="auto"/>
        <w:jc w:val="both"/>
        <w:rPr>
          <w:rFonts w:cs="Arial"/>
        </w:rPr>
      </w:pPr>
      <w:r>
        <w:rPr>
          <w:rFonts w:cs="Arial"/>
        </w:rPr>
        <w:t>Palabras clave: Estrategias, aprendizaje, aprendizaje significativo</w:t>
      </w:r>
    </w:p>
    <w:p w:rsidR="006A39F2" w:rsidRPr="006A39F2" w:rsidRDefault="006A39F2" w:rsidP="006A39F2">
      <w:pPr>
        <w:tabs>
          <w:tab w:val="left" w:pos="400"/>
        </w:tabs>
        <w:spacing w:after="120" w:line="360" w:lineRule="auto"/>
        <w:jc w:val="both"/>
        <w:rPr>
          <w:rFonts w:cs="Arial"/>
          <w:b/>
          <w:sz w:val="24"/>
          <w:szCs w:val="24"/>
        </w:rPr>
      </w:pPr>
      <w:r w:rsidRPr="006A39F2">
        <w:rPr>
          <w:rFonts w:cs="Arial"/>
          <w:b/>
          <w:color w:val="000000" w:themeColor="text1"/>
          <w:sz w:val="24"/>
          <w:szCs w:val="24"/>
        </w:rPr>
        <w:t>Problema a resolver</w:t>
      </w:r>
    </w:p>
    <w:p w:rsidR="006A39F2" w:rsidRDefault="006A39F2" w:rsidP="006A39F2">
      <w:pPr>
        <w:spacing w:after="120" w:line="480" w:lineRule="auto"/>
        <w:jc w:val="both"/>
        <w:rPr>
          <w:rFonts w:cs="Arial"/>
          <w:sz w:val="24"/>
          <w:szCs w:val="24"/>
        </w:rPr>
      </w:pPr>
      <w:r w:rsidRPr="002C32DF">
        <w:rPr>
          <w:rFonts w:cs="Arial"/>
          <w:sz w:val="24"/>
          <w:szCs w:val="24"/>
        </w:rPr>
        <w:lastRenderedPageBreak/>
        <w:t>En el Instituto Tecnológico de Durango se ha detectado un alto índice de reprobación, se sospecha que esto se debe a la falta de motivación por parte de los estudiantes. Para tratar de disminuir el índice de reprobación se estará trabajando en el uso de estrategias de aprendizaje acordes al contenido de las asignaturas, con lo cual se espera aumentar el interés al cubrir las necesidades, y expectativas del grupo, y lograr al mismo tiempo crear en el aula un ambiente de respeto y confianza, de tal manera que el alumno se motive y logre alcanzar un aprendizaje significativo.</w:t>
      </w:r>
    </w:p>
    <w:p w:rsidR="007D3F79" w:rsidRDefault="007D3F79" w:rsidP="007D3F79">
      <w:pPr>
        <w:spacing w:after="120" w:line="480" w:lineRule="auto"/>
        <w:jc w:val="both"/>
        <w:rPr>
          <w:rFonts w:cs="Arial"/>
          <w:sz w:val="24"/>
          <w:szCs w:val="24"/>
        </w:rPr>
      </w:pPr>
      <w:r w:rsidRPr="006E106D">
        <w:rPr>
          <w:rFonts w:cs="Arial"/>
          <w:sz w:val="24"/>
          <w:szCs w:val="24"/>
        </w:rPr>
        <w:t>La idea en esta investigación es aprovechar los recursos que aprenden los estudiantes en el curso propedéutico y semestre cero y seguirlos aplicando durante su carrera. Así mismo es importante incorporar el uso de software educativo o de aplicación como una herramienta en las estrategias de aprendizaje; la inclusión del  software en los contenidos de los programas de estudio en las carreras de ingeniería constituye un avance significativo en el proceso de aprendizaje de los contenidos de éstas y en los estudiantes constituye una herramienta muy importante que les permite tener una mejor comprensión de los temas vistos en el aula logrando que el aprendizaje sea significativo.</w:t>
      </w:r>
      <w:bookmarkStart w:id="0" w:name="_GoBack"/>
      <w:bookmarkEnd w:id="0"/>
    </w:p>
    <w:p w:rsidR="00103A98" w:rsidRPr="006E106D" w:rsidRDefault="00103A98" w:rsidP="002C32DF">
      <w:pPr>
        <w:spacing w:after="120" w:line="360" w:lineRule="auto"/>
        <w:jc w:val="both"/>
        <w:rPr>
          <w:rFonts w:cs="Arial"/>
          <w:b/>
          <w:sz w:val="24"/>
          <w:szCs w:val="24"/>
        </w:rPr>
      </w:pPr>
      <w:r w:rsidRPr="006E106D">
        <w:rPr>
          <w:rFonts w:cs="Arial"/>
          <w:b/>
          <w:sz w:val="24"/>
          <w:szCs w:val="24"/>
        </w:rPr>
        <w:t xml:space="preserve">Marco teórico </w:t>
      </w:r>
    </w:p>
    <w:p w:rsidR="00103A98" w:rsidRPr="0057724E" w:rsidRDefault="00103A98" w:rsidP="006E106D">
      <w:pPr>
        <w:spacing w:after="120" w:line="360" w:lineRule="auto"/>
        <w:jc w:val="center"/>
        <w:rPr>
          <w:rFonts w:cs="Arial"/>
          <w:sz w:val="24"/>
          <w:szCs w:val="24"/>
        </w:rPr>
      </w:pPr>
      <w:r w:rsidRPr="0057724E">
        <w:rPr>
          <w:rFonts w:cs="Arial"/>
          <w:sz w:val="24"/>
          <w:szCs w:val="24"/>
        </w:rPr>
        <w:t>Estrategias de enseñanza-aprendizaje</w:t>
      </w:r>
    </w:p>
    <w:p w:rsidR="00103A98" w:rsidRPr="006E106D" w:rsidRDefault="00103A98" w:rsidP="00BC60F2">
      <w:pPr>
        <w:spacing w:after="120" w:line="480" w:lineRule="auto"/>
        <w:jc w:val="both"/>
        <w:rPr>
          <w:rFonts w:cs="Arial"/>
          <w:sz w:val="24"/>
          <w:szCs w:val="24"/>
        </w:rPr>
      </w:pPr>
      <w:r w:rsidRPr="006E106D">
        <w:rPr>
          <w:rFonts w:cs="Arial"/>
          <w:sz w:val="24"/>
          <w:szCs w:val="24"/>
        </w:rPr>
        <w:t xml:space="preserve">Comenta Pimienta Prieto (2012) en su libro Estrategias de enseñanza-aprendizaje que estas estrategias son instrumentos de los que se vale el docente para contribuir a la implementación y el desarrollo de las competencias de los </w:t>
      </w:r>
      <w:proofErr w:type="gramStart"/>
      <w:r w:rsidRPr="006E106D">
        <w:rPr>
          <w:rFonts w:cs="Arial"/>
          <w:sz w:val="24"/>
          <w:szCs w:val="24"/>
        </w:rPr>
        <w:t>estudiantes</w:t>
      </w:r>
      <w:proofErr w:type="gramEnd"/>
      <w:r w:rsidRPr="006E106D">
        <w:rPr>
          <w:rFonts w:cs="Arial"/>
          <w:sz w:val="24"/>
          <w:szCs w:val="24"/>
        </w:rPr>
        <w:t xml:space="preserve">. Con base en una </w:t>
      </w:r>
      <w:r w:rsidR="00126BA1" w:rsidRPr="006E106D">
        <w:rPr>
          <w:rFonts w:cs="Arial"/>
          <w:sz w:val="24"/>
          <w:szCs w:val="24"/>
        </w:rPr>
        <w:t>serie</w:t>
      </w:r>
      <w:r w:rsidRPr="006E106D">
        <w:rPr>
          <w:rFonts w:cs="Arial"/>
          <w:sz w:val="24"/>
          <w:szCs w:val="24"/>
        </w:rPr>
        <w:t xml:space="preserve"> didáctica que </w:t>
      </w:r>
      <w:r w:rsidR="00B0242D" w:rsidRPr="006E106D">
        <w:rPr>
          <w:rFonts w:cs="Arial"/>
          <w:sz w:val="24"/>
          <w:szCs w:val="24"/>
        </w:rPr>
        <w:t>contiene</w:t>
      </w:r>
      <w:r w:rsidRPr="006E106D">
        <w:rPr>
          <w:rFonts w:cs="Arial"/>
          <w:sz w:val="24"/>
          <w:szCs w:val="24"/>
        </w:rPr>
        <w:t xml:space="preserve"> inicio, desarrollo y </w:t>
      </w:r>
      <w:r w:rsidRPr="006E106D">
        <w:rPr>
          <w:rFonts w:cs="Arial"/>
          <w:sz w:val="24"/>
          <w:szCs w:val="24"/>
        </w:rPr>
        <w:lastRenderedPageBreak/>
        <w:t xml:space="preserve">cierre, es conveniente </w:t>
      </w:r>
      <w:r w:rsidR="00C97B53" w:rsidRPr="006E106D">
        <w:rPr>
          <w:rFonts w:cs="Arial"/>
          <w:sz w:val="24"/>
          <w:szCs w:val="24"/>
        </w:rPr>
        <w:t>manejar</w:t>
      </w:r>
      <w:r w:rsidRPr="006E106D">
        <w:rPr>
          <w:rFonts w:cs="Arial"/>
          <w:sz w:val="24"/>
          <w:szCs w:val="24"/>
        </w:rPr>
        <w:t xml:space="preserve"> estas estrategias de forma permanente tomando en cuenta las competencias específicas que pretendemos contribuir a desarrollar. Existen estrategias para </w:t>
      </w:r>
      <w:r w:rsidR="00B0242D" w:rsidRPr="006E106D">
        <w:rPr>
          <w:rFonts w:cs="Arial"/>
          <w:sz w:val="24"/>
          <w:szCs w:val="24"/>
        </w:rPr>
        <w:t>alcanzar</w:t>
      </w:r>
      <w:r w:rsidRPr="006E106D">
        <w:rPr>
          <w:rFonts w:cs="Arial"/>
          <w:sz w:val="24"/>
          <w:szCs w:val="24"/>
        </w:rPr>
        <w:t xml:space="preserve"> conocimientos previos y para organiz</w:t>
      </w:r>
      <w:r w:rsidR="006F5167">
        <w:rPr>
          <w:rFonts w:cs="Arial"/>
          <w:sz w:val="24"/>
          <w:szCs w:val="24"/>
        </w:rPr>
        <w:t>ar o estructuras contenidos. Un adecuado</w:t>
      </w:r>
      <w:r w:rsidRPr="006E106D">
        <w:rPr>
          <w:rFonts w:cs="Arial"/>
          <w:sz w:val="24"/>
          <w:szCs w:val="24"/>
        </w:rPr>
        <w:t xml:space="preserve"> </w:t>
      </w:r>
      <w:r w:rsidR="006F5167" w:rsidRPr="006E106D">
        <w:rPr>
          <w:rFonts w:cs="Arial"/>
          <w:sz w:val="24"/>
          <w:szCs w:val="24"/>
        </w:rPr>
        <w:t>uso</w:t>
      </w:r>
      <w:r w:rsidRPr="006E106D">
        <w:rPr>
          <w:rFonts w:cs="Arial"/>
          <w:sz w:val="24"/>
          <w:szCs w:val="24"/>
        </w:rPr>
        <w:t xml:space="preserve"> de tales estrategias puede facilitar el recuerdo.</w:t>
      </w:r>
    </w:p>
    <w:p w:rsidR="00103A98" w:rsidRPr="006E106D" w:rsidRDefault="00103A98" w:rsidP="00BC60F2">
      <w:pPr>
        <w:spacing w:after="120" w:line="480" w:lineRule="auto"/>
        <w:jc w:val="both"/>
        <w:rPr>
          <w:rFonts w:cs="Arial"/>
          <w:sz w:val="24"/>
          <w:szCs w:val="24"/>
        </w:rPr>
      </w:pPr>
      <w:r w:rsidRPr="006E106D">
        <w:rPr>
          <w:rFonts w:cs="Arial"/>
          <w:sz w:val="24"/>
          <w:szCs w:val="24"/>
        </w:rPr>
        <w:t>En su libro contempla las siguientes estrategias:</w:t>
      </w:r>
    </w:p>
    <w:p w:rsidR="00103A98" w:rsidRPr="006E106D" w:rsidRDefault="00103A98" w:rsidP="00740CCB">
      <w:pPr>
        <w:spacing w:after="120" w:line="360" w:lineRule="auto"/>
        <w:jc w:val="both"/>
        <w:rPr>
          <w:rFonts w:cs="Arial"/>
          <w:sz w:val="24"/>
          <w:szCs w:val="24"/>
          <w:u w:val="single"/>
        </w:rPr>
      </w:pPr>
      <w:r w:rsidRPr="006E106D">
        <w:rPr>
          <w:rFonts w:cs="Arial"/>
          <w:sz w:val="24"/>
          <w:szCs w:val="24"/>
          <w:u w:val="single"/>
        </w:rPr>
        <w:t>Estrategias para indagar sobre conocimientos previos</w:t>
      </w:r>
    </w:p>
    <w:p w:rsidR="00103A98" w:rsidRPr="006E106D" w:rsidRDefault="00103A98" w:rsidP="00304A98">
      <w:pPr>
        <w:spacing w:line="360" w:lineRule="auto"/>
        <w:ind w:firstLine="709"/>
        <w:jc w:val="both"/>
        <w:rPr>
          <w:rFonts w:cs="Arial"/>
          <w:sz w:val="24"/>
          <w:szCs w:val="24"/>
        </w:rPr>
      </w:pPr>
      <w:r w:rsidRPr="006E106D">
        <w:rPr>
          <w:rFonts w:cs="Arial"/>
          <w:sz w:val="24"/>
          <w:szCs w:val="24"/>
        </w:rPr>
        <w:t>Lluvia de ideas</w:t>
      </w:r>
    </w:p>
    <w:p w:rsidR="00103A98" w:rsidRPr="006E106D" w:rsidRDefault="00103A98" w:rsidP="00304A98">
      <w:pPr>
        <w:spacing w:line="360" w:lineRule="auto"/>
        <w:ind w:firstLine="709"/>
        <w:jc w:val="both"/>
        <w:rPr>
          <w:rFonts w:cs="Arial"/>
          <w:sz w:val="24"/>
          <w:szCs w:val="24"/>
        </w:rPr>
      </w:pPr>
      <w:r w:rsidRPr="006E106D">
        <w:rPr>
          <w:rFonts w:cs="Arial"/>
          <w:sz w:val="24"/>
          <w:szCs w:val="24"/>
        </w:rPr>
        <w:t>Preguntas-guía</w:t>
      </w:r>
    </w:p>
    <w:p w:rsidR="00103A98" w:rsidRPr="006E106D" w:rsidRDefault="00103A98" w:rsidP="00304A98">
      <w:pPr>
        <w:spacing w:line="360" w:lineRule="auto"/>
        <w:ind w:firstLine="709"/>
        <w:jc w:val="both"/>
        <w:rPr>
          <w:rFonts w:cs="Arial"/>
          <w:sz w:val="24"/>
          <w:szCs w:val="24"/>
        </w:rPr>
      </w:pPr>
      <w:r w:rsidRPr="006E106D">
        <w:rPr>
          <w:rFonts w:cs="Arial"/>
          <w:sz w:val="24"/>
          <w:szCs w:val="24"/>
        </w:rPr>
        <w:t>Preguntas literales</w:t>
      </w:r>
    </w:p>
    <w:p w:rsidR="00103A98" w:rsidRPr="006E106D" w:rsidRDefault="00103A98" w:rsidP="00304A98">
      <w:pPr>
        <w:spacing w:line="360" w:lineRule="auto"/>
        <w:ind w:firstLine="709"/>
        <w:jc w:val="both"/>
        <w:rPr>
          <w:rFonts w:cs="Arial"/>
          <w:sz w:val="24"/>
          <w:szCs w:val="24"/>
        </w:rPr>
      </w:pPr>
      <w:r w:rsidRPr="006E106D">
        <w:rPr>
          <w:rFonts w:cs="Arial"/>
          <w:sz w:val="24"/>
          <w:szCs w:val="24"/>
        </w:rPr>
        <w:t>Preguntas exploratorias</w:t>
      </w:r>
    </w:p>
    <w:p w:rsidR="00103A98" w:rsidRPr="006E106D" w:rsidRDefault="00103A98" w:rsidP="00304A98">
      <w:pPr>
        <w:spacing w:line="360" w:lineRule="auto"/>
        <w:ind w:firstLine="709"/>
        <w:jc w:val="both"/>
        <w:rPr>
          <w:rFonts w:cs="Arial"/>
          <w:sz w:val="24"/>
          <w:szCs w:val="24"/>
        </w:rPr>
      </w:pPr>
      <w:proofErr w:type="spellStart"/>
      <w:r w:rsidRPr="006E106D">
        <w:rPr>
          <w:rFonts w:cs="Arial"/>
          <w:sz w:val="24"/>
          <w:szCs w:val="24"/>
        </w:rPr>
        <w:t>SQA</w:t>
      </w:r>
      <w:proofErr w:type="spellEnd"/>
      <w:r w:rsidRPr="006E106D">
        <w:rPr>
          <w:rFonts w:cs="Arial"/>
          <w:sz w:val="24"/>
          <w:szCs w:val="24"/>
        </w:rPr>
        <w:t xml:space="preserve"> (que sé, que quiero saber, qué aprendí)</w:t>
      </w:r>
    </w:p>
    <w:p w:rsidR="00103A98" w:rsidRPr="006E106D" w:rsidRDefault="00103A98" w:rsidP="00304A98">
      <w:pPr>
        <w:spacing w:line="360" w:lineRule="auto"/>
        <w:ind w:firstLine="709"/>
        <w:jc w:val="both"/>
        <w:rPr>
          <w:rFonts w:cs="Arial"/>
          <w:sz w:val="24"/>
          <w:szCs w:val="24"/>
        </w:rPr>
      </w:pPr>
      <w:r w:rsidRPr="006E106D">
        <w:rPr>
          <w:rFonts w:cs="Arial"/>
          <w:sz w:val="24"/>
          <w:szCs w:val="24"/>
        </w:rPr>
        <w:t>RA-P-</w:t>
      </w:r>
      <w:proofErr w:type="spellStart"/>
      <w:r w:rsidRPr="006E106D">
        <w:rPr>
          <w:rFonts w:cs="Arial"/>
          <w:sz w:val="24"/>
          <w:szCs w:val="24"/>
        </w:rPr>
        <w:t>RP</w:t>
      </w:r>
      <w:proofErr w:type="spellEnd"/>
      <w:r w:rsidRPr="006E106D">
        <w:rPr>
          <w:rFonts w:cs="Arial"/>
          <w:sz w:val="24"/>
          <w:szCs w:val="24"/>
        </w:rPr>
        <w:t xml:space="preserve"> (respuesta anterior, pregunta, respuesta posterior)</w:t>
      </w:r>
    </w:p>
    <w:p w:rsidR="00F17520" w:rsidRDefault="00F17520" w:rsidP="006E106D">
      <w:pPr>
        <w:spacing w:after="120" w:line="360" w:lineRule="auto"/>
        <w:ind w:firstLine="708"/>
        <w:jc w:val="both"/>
        <w:rPr>
          <w:rFonts w:cs="Arial"/>
          <w:sz w:val="24"/>
          <w:szCs w:val="24"/>
          <w:u w:val="single"/>
        </w:rPr>
      </w:pPr>
    </w:p>
    <w:p w:rsidR="00103A98" w:rsidRPr="006E106D" w:rsidRDefault="00103A98" w:rsidP="00740CCB">
      <w:pPr>
        <w:spacing w:after="120" w:line="360" w:lineRule="auto"/>
        <w:jc w:val="both"/>
        <w:rPr>
          <w:rFonts w:cs="Arial"/>
          <w:sz w:val="24"/>
          <w:szCs w:val="24"/>
          <w:u w:val="single"/>
        </w:rPr>
      </w:pPr>
      <w:r w:rsidRPr="006E106D">
        <w:rPr>
          <w:rFonts w:cs="Arial"/>
          <w:sz w:val="24"/>
          <w:szCs w:val="24"/>
          <w:u w:val="single"/>
        </w:rPr>
        <w:t>Estrategias que promueven la comprensión mediante organización de la información</w:t>
      </w:r>
    </w:p>
    <w:p w:rsidR="00103A98" w:rsidRPr="006E106D" w:rsidRDefault="00103A98" w:rsidP="00304A98">
      <w:pPr>
        <w:spacing w:line="360" w:lineRule="auto"/>
        <w:ind w:firstLine="709"/>
        <w:jc w:val="both"/>
        <w:rPr>
          <w:rFonts w:cs="Arial"/>
          <w:sz w:val="24"/>
          <w:szCs w:val="24"/>
        </w:rPr>
      </w:pPr>
      <w:r w:rsidRPr="006E106D">
        <w:rPr>
          <w:rFonts w:cs="Arial"/>
          <w:sz w:val="24"/>
          <w:szCs w:val="24"/>
        </w:rPr>
        <w:t>Cuadro sinóptico</w:t>
      </w:r>
    </w:p>
    <w:p w:rsidR="00103A98" w:rsidRPr="006E106D" w:rsidRDefault="00103A98" w:rsidP="00304A98">
      <w:pPr>
        <w:spacing w:line="360" w:lineRule="auto"/>
        <w:ind w:firstLine="709"/>
        <w:jc w:val="both"/>
        <w:rPr>
          <w:rFonts w:cs="Arial"/>
          <w:sz w:val="24"/>
          <w:szCs w:val="24"/>
        </w:rPr>
      </w:pPr>
      <w:r w:rsidRPr="006E106D">
        <w:rPr>
          <w:rFonts w:cs="Arial"/>
          <w:sz w:val="24"/>
          <w:szCs w:val="24"/>
        </w:rPr>
        <w:t>Cuadro comparativo</w:t>
      </w:r>
    </w:p>
    <w:p w:rsidR="00103A98" w:rsidRPr="006E106D" w:rsidRDefault="00103A98" w:rsidP="00304A98">
      <w:pPr>
        <w:spacing w:line="360" w:lineRule="auto"/>
        <w:ind w:firstLine="709"/>
        <w:jc w:val="both"/>
        <w:rPr>
          <w:rFonts w:cs="Arial"/>
          <w:sz w:val="24"/>
          <w:szCs w:val="24"/>
        </w:rPr>
      </w:pPr>
      <w:r w:rsidRPr="006E106D">
        <w:rPr>
          <w:rFonts w:cs="Arial"/>
          <w:sz w:val="24"/>
          <w:szCs w:val="24"/>
        </w:rPr>
        <w:t>Matriz de clasificación</w:t>
      </w:r>
    </w:p>
    <w:p w:rsidR="00103A98" w:rsidRPr="006E106D" w:rsidRDefault="00103A98" w:rsidP="00304A98">
      <w:pPr>
        <w:spacing w:line="360" w:lineRule="auto"/>
        <w:ind w:firstLine="709"/>
        <w:jc w:val="both"/>
        <w:rPr>
          <w:rFonts w:cs="Arial"/>
          <w:sz w:val="24"/>
          <w:szCs w:val="24"/>
        </w:rPr>
      </w:pPr>
      <w:r w:rsidRPr="006E106D">
        <w:rPr>
          <w:rFonts w:cs="Arial"/>
          <w:sz w:val="24"/>
          <w:szCs w:val="24"/>
        </w:rPr>
        <w:t>Matriz de inducción</w:t>
      </w:r>
    </w:p>
    <w:p w:rsidR="00103A98" w:rsidRPr="006E106D" w:rsidRDefault="00103A98" w:rsidP="00304A98">
      <w:pPr>
        <w:spacing w:line="360" w:lineRule="auto"/>
        <w:ind w:firstLine="709"/>
        <w:jc w:val="both"/>
        <w:rPr>
          <w:rFonts w:cs="Arial"/>
          <w:sz w:val="24"/>
          <w:szCs w:val="24"/>
        </w:rPr>
      </w:pPr>
      <w:r w:rsidRPr="006E106D">
        <w:rPr>
          <w:rFonts w:cs="Arial"/>
          <w:sz w:val="24"/>
          <w:szCs w:val="24"/>
        </w:rPr>
        <w:t xml:space="preserve">Técnica heurística UVE de </w:t>
      </w:r>
      <w:proofErr w:type="spellStart"/>
      <w:r w:rsidRPr="006E106D">
        <w:rPr>
          <w:rFonts w:cs="Arial"/>
          <w:sz w:val="24"/>
          <w:szCs w:val="24"/>
        </w:rPr>
        <w:t>Gowin</w:t>
      </w:r>
      <w:proofErr w:type="spellEnd"/>
    </w:p>
    <w:p w:rsidR="00103A98" w:rsidRPr="006E106D" w:rsidRDefault="00103A98" w:rsidP="00304A98">
      <w:pPr>
        <w:spacing w:line="360" w:lineRule="auto"/>
        <w:ind w:firstLine="709"/>
        <w:jc w:val="both"/>
        <w:rPr>
          <w:rFonts w:cs="Arial"/>
          <w:sz w:val="24"/>
          <w:szCs w:val="24"/>
        </w:rPr>
      </w:pPr>
      <w:r w:rsidRPr="006E106D">
        <w:rPr>
          <w:rFonts w:cs="Arial"/>
          <w:sz w:val="24"/>
          <w:szCs w:val="24"/>
        </w:rPr>
        <w:t>Correlación</w:t>
      </w:r>
    </w:p>
    <w:p w:rsidR="00103A98" w:rsidRPr="006E106D" w:rsidRDefault="00103A98" w:rsidP="00304A98">
      <w:pPr>
        <w:spacing w:line="360" w:lineRule="auto"/>
        <w:ind w:firstLine="709"/>
        <w:jc w:val="both"/>
        <w:rPr>
          <w:rFonts w:cs="Arial"/>
          <w:sz w:val="24"/>
          <w:szCs w:val="24"/>
        </w:rPr>
      </w:pPr>
      <w:r w:rsidRPr="006E106D">
        <w:rPr>
          <w:rFonts w:cs="Arial"/>
          <w:sz w:val="24"/>
          <w:szCs w:val="24"/>
        </w:rPr>
        <w:t>Analogía</w:t>
      </w:r>
    </w:p>
    <w:p w:rsidR="00103A98" w:rsidRPr="006E106D" w:rsidRDefault="00103A98" w:rsidP="00304A98">
      <w:pPr>
        <w:spacing w:line="360" w:lineRule="auto"/>
        <w:ind w:firstLine="709"/>
        <w:jc w:val="both"/>
        <w:rPr>
          <w:rFonts w:cs="Arial"/>
          <w:sz w:val="24"/>
          <w:szCs w:val="24"/>
        </w:rPr>
      </w:pPr>
      <w:r w:rsidRPr="006E106D">
        <w:rPr>
          <w:rFonts w:cs="Arial"/>
          <w:sz w:val="24"/>
          <w:szCs w:val="24"/>
        </w:rPr>
        <w:t>Diagrama radial</w:t>
      </w:r>
    </w:p>
    <w:p w:rsidR="00103A98" w:rsidRPr="006E106D" w:rsidRDefault="00103A98" w:rsidP="00304A98">
      <w:pPr>
        <w:spacing w:line="360" w:lineRule="auto"/>
        <w:ind w:firstLine="709"/>
        <w:jc w:val="both"/>
        <w:rPr>
          <w:rFonts w:cs="Arial"/>
          <w:sz w:val="24"/>
          <w:szCs w:val="24"/>
        </w:rPr>
      </w:pPr>
      <w:r w:rsidRPr="006E106D">
        <w:rPr>
          <w:rFonts w:cs="Arial"/>
          <w:sz w:val="24"/>
          <w:szCs w:val="24"/>
        </w:rPr>
        <w:t>Diagrama de árbol</w:t>
      </w:r>
    </w:p>
    <w:p w:rsidR="00103A98" w:rsidRPr="006E106D" w:rsidRDefault="00103A98" w:rsidP="00304A98">
      <w:pPr>
        <w:spacing w:line="360" w:lineRule="auto"/>
        <w:ind w:firstLine="709"/>
        <w:jc w:val="both"/>
        <w:rPr>
          <w:rFonts w:cs="Arial"/>
          <w:sz w:val="24"/>
          <w:szCs w:val="24"/>
        </w:rPr>
      </w:pPr>
      <w:r w:rsidRPr="006E106D">
        <w:rPr>
          <w:rFonts w:cs="Arial"/>
          <w:sz w:val="24"/>
          <w:szCs w:val="24"/>
        </w:rPr>
        <w:t>Diagrama causa-efecto</w:t>
      </w:r>
    </w:p>
    <w:p w:rsidR="00103A98" w:rsidRPr="006E106D" w:rsidRDefault="00103A98" w:rsidP="00304A98">
      <w:pPr>
        <w:spacing w:line="360" w:lineRule="auto"/>
        <w:ind w:firstLine="709"/>
        <w:jc w:val="both"/>
        <w:rPr>
          <w:rFonts w:cs="Arial"/>
          <w:sz w:val="24"/>
          <w:szCs w:val="24"/>
        </w:rPr>
      </w:pPr>
      <w:r w:rsidRPr="006E106D">
        <w:rPr>
          <w:rFonts w:cs="Arial"/>
          <w:sz w:val="24"/>
          <w:szCs w:val="24"/>
        </w:rPr>
        <w:t>Diagrama de flujo</w:t>
      </w:r>
    </w:p>
    <w:p w:rsidR="00103A98" w:rsidRPr="006E106D" w:rsidRDefault="00103A98" w:rsidP="00304A98">
      <w:pPr>
        <w:spacing w:line="360" w:lineRule="auto"/>
        <w:ind w:firstLine="709"/>
        <w:jc w:val="both"/>
        <w:rPr>
          <w:rFonts w:cs="Arial"/>
          <w:sz w:val="24"/>
          <w:szCs w:val="24"/>
        </w:rPr>
      </w:pPr>
      <w:r w:rsidRPr="006E106D">
        <w:rPr>
          <w:rFonts w:cs="Arial"/>
          <w:sz w:val="24"/>
          <w:szCs w:val="24"/>
        </w:rPr>
        <w:t>Mapa mental</w:t>
      </w:r>
    </w:p>
    <w:p w:rsidR="00103A98" w:rsidRPr="006E106D" w:rsidRDefault="00103A98" w:rsidP="00304A98">
      <w:pPr>
        <w:spacing w:line="360" w:lineRule="auto"/>
        <w:ind w:firstLine="709"/>
        <w:jc w:val="both"/>
        <w:rPr>
          <w:rFonts w:cs="Arial"/>
          <w:sz w:val="24"/>
          <w:szCs w:val="24"/>
        </w:rPr>
      </w:pPr>
      <w:r w:rsidRPr="006E106D">
        <w:rPr>
          <w:rFonts w:cs="Arial"/>
          <w:sz w:val="24"/>
          <w:szCs w:val="24"/>
        </w:rPr>
        <w:lastRenderedPageBreak/>
        <w:t>Mapa conceptual</w:t>
      </w:r>
    </w:p>
    <w:p w:rsidR="00103A98" w:rsidRPr="006E106D" w:rsidRDefault="00103A98" w:rsidP="00304A98">
      <w:pPr>
        <w:spacing w:line="360" w:lineRule="auto"/>
        <w:ind w:firstLine="709"/>
        <w:jc w:val="both"/>
        <w:rPr>
          <w:rFonts w:cs="Arial"/>
          <w:sz w:val="24"/>
          <w:szCs w:val="24"/>
        </w:rPr>
      </w:pPr>
      <w:r w:rsidRPr="006E106D">
        <w:rPr>
          <w:rFonts w:cs="Arial"/>
          <w:sz w:val="24"/>
          <w:szCs w:val="24"/>
        </w:rPr>
        <w:t>Mapa semántico</w:t>
      </w:r>
    </w:p>
    <w:p w:rsidR="00103A98" w:rsidRPr="006E106D" w:rsidRDefault="00103A98" w:rsidP="00304A98">
      <w:pPr>
        <w:spacing w:line="360" w:lineRule="auto"/>
        <w:ind w:firstLine="709"/>
        <w:jc w:val="both"/>
        <w:rPr>
          <w:rFonts w:cs="Arial"/>
          <w:sz w:val="24"/>
          <w:szCs w:val="24"/>
        </w:rPr>
      </w:pPr>
      <w:r w:rsidRPr="006E106D">
        <w:rPr>
          <w:rFonts w:cs="Arial"/>
          <w:sz w:val="24"/>
          <w:szCs w:val="24"/>
        </w:rPr>
        <w:t>Mapa cognitivo tipo sol</w:t>
      </w:r>
    </w:p>
    <w:p w:rsidR="00103A98" w:rsidRPr="006E106D" w:rsidRDefault="00103A98" w:rsidP="00304A98">
      <w:pPr>
        <w:spacing w:line="360" w:lineRule="auto"/>
        <w:ind w:firstLine="709"/>
        <w:jc w:val="both"/>
        <w:rPr>
          <w:rFonts w:cs="Arial"/>
          <w:sz w:val="24"/>
          <w:szCs w:val="24"/>
        </w:rPr>
      </w:pPr>
      <w:r w:rsidRPr="006E106D">
        <w:rPr>
          <w:rFonts w:cs="Arial"/>
          <w:sz w:val="24"/>
          <w:szCs w:val="24"/>
        </w:rPr>
        <w:t>Mapa cognitivo de aspectos comunes</w:t>
      </w:r>
    </w:p>
    <w:p w:rsidR="00103A98" w:rsidRPr="006E106D" w:rsidRDefault="00103A98" w:rsidP="00304A98">
      <w:pPr>
        <w:spacing w:line="360" w:lineRule="auto"/>
        <w:ind w:firstLine="709"/>
        <w:jc w:val="both"/>
        <w:rPr>
          <w:rFonts w:cs="Arial"/>
          <w:sz w:val="24"/>
          <w:szCs w:val="24"/>
        </w:rPr>
      </w:pPr>
      <w:r w:rsidRPr="006E106D">
        <w:rPr>
          <w:rFonts w:cs="Arial"/>
          <w:sz w:val="24"/>
          <w:szCs w:val="24"/>
        </w:rPr>
        <w:t>Mapa cognitivo de ciclos</w:t>
      </w:r>
    </w:p>
    <w:p w:rsidR="00103A98" w:rsidRPr="006E106D" w:rsidRDefault="00103A98" w:rsidP="00304A98">
      <w:pPr>
        <w:spacing w:line="360" w:lineRule="auto"/>
        <w:ind w:firstLine="709"/>
        <w:jc w:val="both"/>
        <w:rPr>
          <w:rFonts w:cs="Arial"/>
          <w:sz w:val="24"/>
          <w:szCs w:val="24"/>
        </w:rPr>
      </w:pPr>
      <w:r w:rsidRPr="006E106D">
        <w:rPr>
          <w:rFonts w:cs="Arial"/>
          <w:sz w:val="24"/>
          <w:szCs w:val="24"/>
        </w:rPr>
        <w:t>Mapa cognitivo de secuencias</w:t>
      </w:r>
    </w:p>
    <w:p w:rsidR="00103A98" w:rsidRPr="006E106D" w:rsidRDefault="00103A98" w:rsidP="00304A98">
      <w:pPr>
        <w:spacing w:line="360" w:lineRule="auto"/>
        <w:ind w:firstLine="709"/>
        <w:jc w:val="both"/>
        <w:rPr>
          <w:rFonts w:cs="Arial"/>
          <w:sz w:val="24"/>
          <w:szCs w:val="24"/>
        </w:rPr>
      </w:pPr>
      <w:r w:rsidRPr="006E106D">
        <w:rPr>
          <w:rFonts w:cs="Arial"/>
          <w:sz w:val="24"/>
          <w:szCs w:val="24"/>
        </w:rPr>
        <w:t>Mapa cognitivo de cajas</w:t>
      </w:r>
    </w:p>
    <w:p w:rsidR="00103A98" w:rsidRPr="006E106D" w:rsidRDefault="00103A98" w:rsidP="00304A98">
      <w:pPr>
        <w:spacing w:line="360" w:lineRule="auto"/>
        <w:ind w:firstLine="709"/>
        <w:jc w:val="both"/>
        <w:rPr>
          <w:rFonts w:cs="Arial"/>
          <w:sz w:val="24"/>
          <w:szCs w:val="24"/>
        </w:rPr>
      </w:pPr>
      <w:r w:rsidRPr="006E106D">
        <w:rPr>
          <w:rFonts w:cs="Arial"/>
          <w:sz w:val="24"/>
          <w:szCs w:val="24"/>
        </w:rPr>
        <w:t>Mapa cognitivo de calamar</w:t>
      </w:r>
    </w:p>
    <w:p w:rsidR="00103A98" w:rsidRPr="006E106D" w:rsidRDefault="00103A98" w:rsidP="00304A98">
      <w:pPr>
        <w:spacing w:line="360" w:lineRule="auto"/>
        <w:ind w:firstLine="709"/>
        <w:jc w:val="both"/>
        <w:rPr>
          <w:rFonts w:cs="Arial"/>
          <w:sz w:val="24"/>
          <w:szCs w:val="24"/>
        </w:rPr>
      </w:pPr>
      <w:r w:rsidRPr="006E106D">
        <w:rPr>
          <w:rFonts w:cs="Arial"/>
          <w:sz w:val="24"/>
          <w:szCs w:val="24"/>
        </w:rPr>
        <w:t>Mapa cognitivo de algoritmo</w:t>
      </w:r>
    </w:p>
    <w:p w:rsidR="00103A98" w:rsidRPr="006E106D" w:rsidRDefault="00103A98" w:rsidP="00304A98">
      <w:pPr>
        <w:spacing w:line="360" w:lineRule="auto"/>
        <w:ind w:firstLine="709"/>
        <w:jc w:val="both"/>
        <w:rPr>
          <w:rFonts w:cs="Arial"/>
          <w:sz w:val="24"/>
          <w:szCs w:val="24"/>
        </w:rPr>
      </w:pPr>
      <w:proofErr w:type="spellStart"/>
      <w:r w:rsidRPr="006E106D">
        <w:rPr>
          <w:rFonts w:cs="Arial"/>
          <w:sz w:val="24"/>
          <w:szCs w:val="24"/>
        </w:rPr>
        <w:t>QQQ</w:t>
      </w:r>
      <w:proofErr w:type="spellEnd"/>
      <w:r w:rsidRPr="006E106D">
        <w:rPr>
          <w:rFonts w:cs="Arial"/>
          <w:sz w:val="24"/>
          <w:szCs w:val="24"/>
        </w:rPr>
        <w:t xml:space="preserve"> (qué veo, qué no veo, qué infiero)</w:t>
      </w:r>
    </w:p>
    <w:p w:rsidR="00103A98" w:rsidRPr="006E106D" w:rsidRDefault="00103A98" w:rsidP="00304A98">
      <w:pPr>
        <w:spacing w:line="360" w:lineRule="auto"/>
        <w:ind w:firstLine="709"/>
        <w:jc w:val="both"/>
        <w:rPr>
          <w:rFonts w:cs="Arial"/>
          <w:sz w:val="24"/>
          <w:szCs w:val="24"/>
        </w:rPr>
      </w:pPr>
      <w:r w:rsidRPr="006E106D">
        <w:rPr>
          <w:rFonts w:cs="Arial"/>
          <w:sz w:val="24"/>
          <w:szCs w:val="24"/>
        </w:rPr>
        <w:t>Resumen</w:t>
      </w:r>
    </w:p>
    <w:p w:rsidR="00103A98" w:rsidRPr="006E106D" w:rsidRDefault="00103A98" w:rsidP="00304A98">
      <w:pPr>
        <w:spacing w:line="360" w:lineRule="auto"/>
        <w:ind w:firstLine="709"/>
        <w:jc w:val="both"/>
        <w:rPr>
          <w:rFonts w:cs="Arial"/>
          <w:sz w:val="24"/>
          <w:szCs w:val="24"/>
        </w:rPr>
      </w:pPr>
      <w:r w:rsidRPr="006E106D">
        <w:rPr>
          <w:rFonts w:cs="Arial"/>
          <w:sz w:val="24"/>
          <w:szCs w:val="24"/>
        </w:rPr>
        <w:t>Síntesis</w:t>
      </w:r>
    </w:p>
    <w:p w:rsidR="00103A98" w:rsidRPr="006E106D" w:rsidRDefault="00103A98" w:rsidP="00304A98">
      <w:pPr>
        <w:spacing w:line="360" w:lineRule="auto"/>
        <w:ind w:firstLine="709"/>
        <w:jc w:val="both"/>
        <w:rPr>
          <w:rFonts w:cs="Arial"/>
          <w:sz w:val="24"/>
          <w:szCs w:val="24"/>
        </w:rPr>
      </w:pPr>
      <w:r w:rsidRPr="006E106D">
        <w:rPr>
          <w:rFonts w:cs="Arial"/>
          <w:sz w:val="24"/>
          <w:szCs w:val="24"/>
        </w:rPr>
        <w:t>Ensayo</w:t>
      </w:r>
    </w:p>
    <w:p w:rsidR="00103A98" w:rsidRPr="006E106D" w:rsidRDefault="00103A98" w:rsidP="006E106D">
      <w:pPr>
        <w:spacing w:after="120" w:line="360" w:lineRule="auto"/>
        <w:jc w:val="both"/>
        <w:rPr>
          <w:rFonts w:cs="Arial"/>
          <w:sz w:val="24"/>
          <w:szCs w:val="24"/>
        </w:rPr>
      </w:pPr>
    </w:p>
    <w:p w:rsidR="00103A98" w:rsidRPr="006E106D" w:rsidRDefault="00103A98" w:rsidP="00740CCB">
      <w:pPr>
        <w:spacing w:after="120" w:line="360" w:lineRule="auto"/>
        <w:jc w:val="both"/>
        <w:rPr>
          <w:rFonts w:cs="Arial"/>
          <w:sz w:val="24"/>
          <w:szCs w:val="24"/>
          <w:u w:val="single"/>
        </w:rPr>
      </w:pPr>
      <w:r w:rsidRPr="006E106D">
        <w:rPr>
          <w:rFonts w:cs="Arial"/>
          <w:sz w:val="24"/>
          <w:szCs w:val="24"/>
          <w:u w:val="single"/>
        </w:rPr>
        <w:t>Estrategias grupales</w:t>
      </w:r>
    </w:p>
    <w:p w:rsidR="00103A98" w:rsidRPr="006E106D" w:rsidRDefault="00103A98" w:rsidP="00304A98">
      <w:pPr>
        <w:spacing w:line="360" w:lineRule="auto"/>
        <w:ind w:firstLine="708"/>
        <w:jc w:val="both"/>
        <w:rPr>
          <w:rFonts w:cs="Arial"/>
          <w:sz w:val="24"/>
          <w:szCs w:val="24"/>
        </w:rPr>
      </w:pPr>
      <w:r w:rsidRPr="006E106D">
        <w:rPr>
          <w:rFonts w:cs="Arial"/>
          <w:sz w:val="24"/>
          <w:szCs w:val="24"/>
        </w:rPr>
        <w:t>Debate</w:t>
      </w:r>
    </w:p>
    <w:p w:rsidR="00103A98" w:rsidRPr="006E106D" w:rsidRDefault="00103A98" w:rsidP="00304A98">
      <w:pPr>
        <w:spacing w:line="360" w:lineRule="auto"/>
        <w:ind w:firstLine="708"/>
        <w:jc w:val="both"/>
        <w:rPr>
          <w:rFonts w:cs="Arial"/>
          <w:sz w:val="24"/>
          <w:szCs w:val="24"/>
        </w:rPr>
      </w:pPr>
      <w:r w:rsidRPr="006E106D">
        <w:rPr>
          <w:rFonts w:cs="Arial"/>
          <w:sz w:val="24"/>
          <w:szCs w:val="24"/>
        </w:rPr>
        <w:t>Simposio</w:t>
      </w:r>
    </w:p>
    <w:p w:rsidR="00103A98" w:rsidRPr="006E106D" w:rsidRDefault="00103A98" w:rsidP="00304A98">
      <w:pPr>
        <w:spacing w:line="360" w:lineRule="auto"/>
        <w:ind w:firstLine="708"/>
        <w:jc w:val="both"/>
        <w:rPr>
          <w:rFonts w:cs="Arial"/>
          <w:sz w:val="24"/>
          <w:szCs w:val="24"/>
        </w:rPr>
      </w:pPr>
      <w:r w:rsidRPr="006E106D">
        <w:rPr>
          <w:rFonts w:cs="Arial"/>
          <w:sz w:val="24"/>
          <w:szCs w:val="24"/>
        </w:rPr>
        <w:t>Mesa redonda</w:t>
      </w:r>
    </w:p>
    <w:p w:rsidR="00103A98" w:rsidRPr="006E106D" w:rsidRDefault="00103A98" w:rsidP="00304A98">
      <w:pPr>
        <w:spacing w:line="360" w:lineRule="auto"/>
        <w:ind w:firstLine="708"/>
        <w:jc w:val="both"/>
        <w:rPr>
          <w:rFonts w:cs="Arial"/>
          <w:sz w:val="24"/>
          <w:szCs w:val="24"/>
        </w:rPr>
      </w:pPr>
      <w:r w:rsidRPr="006E106D">
        <w:rPr>
          <w:rFonts w:cs="Arial"/>
          <w:sz w:val="24"/>
          <w:szCs w:val="24"/>
        </w:rPr>
        <w:t>Foro</w:t>
      </w:r>
    </w:p>
    <w:p w:rsidR="00103A98" w:rsidRPr="006E106D" w:rsidRDefault="00103A98" w:rsidP="00304A98">
      <w:pPr>
        <w:spacing w:line="360" w:lineRule="auto"/>
        <w:ind w:firstLine="708"/>
        <w:jc w:val="both"/>
        <w:rPr>
          <w:rFonts w:cs="Arial"/>
          <w:sz w:val="24"/>
          <w:szCs w:val="24"/>
        </w:rPr>
      </w:pPr>
      <w:r w:rsidRPr="006E106D">
        <w:rPr>
          <w:rFonts w:cs="Arial"/>
          <w:sz w:val="24"/>
          <w:szCs w:val="24"/>
        </w:rPr>
        <w:t>Seminario</w:t>
      </w:r>
    </w:p>
    <w:p w:rsidR="00103A98" w:rsidRDefault="00103A98" w:rsidP="00304A98">
      <w:pPr>
        <w:spacing w:line="360" w:lineRule="auto"/>
        <w:ind w:firstLine="708"/>
        <w:jc w:val="both"/>
        <w:rPr>
          <w:rFonts w:cs="Arial"/>
          <w:sz w:val="24"/>
          <w:szCs w:val="24"/>
        </w:rPr>
      </w:pPr>
      <w:r w:rsidRPr="006E106D">
        <w:rPr>
          <w:rFonts w:cs="Arial"/>
          <w:sz w:val="24"/>
          <w:szCs w:val="24"/>
        </w:rPr>
        <w:t>Taller</w:t>
      </w:r>
    </w:p>
    <w:p w:rsidR="00FC320D" w:rsidRPr="006E106D" w:rsidRDefault="00FC320D" w:rsidP="00304A98">
      <w:pPr>
        <w:spacing w:line="360" w:lineRule="auto"/>
        <w:ind w:firstLine="708"/>
        <w:jc w:val="both"/>
        <w:rPr>
          <w:rFonts w:cs="Arial"/>
          <w:sz w:val="24"/>
          <w:szCs w:val="24"/>
        </w:rPr>
      </w:pPr>
    </w:p>
    <w:p w:rsidR="00103A98" w:rsidRPr="006E106D" w:rsidRDefault="00FC320D" w:rsidP="00304A98">
      <w:pPr>
        <w:spacing w:line="360" w:lineRule="auto"/>
        <w:jc w:val="both"/>
        <w:rPr>
          <w:rFonts w:cs="Arial"/>
          <w:sz w:val="24"/>
          <w:szCs w:val="24"/>
        </w:rPr>
      </w:pPr>
      <w:r>
        <w:rPr>
          <w:rFonts w:cs="Arial"/>
          <w:sz w:val="24"/>
          <w:szCs w:val="24"/>
        </w:rPr>
        <w:t>Las estrategias se clasifican como de enseñanza o de aprendizaje dependiendo si es</w:t>
      </w:r>
      <w:r w:rsidRPr="00FC320D">
        <w:rPr>
          <w:rFonts w:cs="Arial"/>
          <w:sz w:val="24"/>
          <w:szCs w:val="24"/>
        </w:rPr>
        <w:t xml:space="preserve"> </w:t>
      </w:r>
      <w:r>
        <w:rPr>
          <w:rFonts w:cs="Arial"/>
          <w:sz w:val="24"/>
          <w:szCs w:val="24"/>
        </w:rPr>
        <w:t>el docente o el estudiante quien las realiza respectivamente</w:t>
      </w:r>
    </w:p>
    <w:p w:rsidR="00FC320D" w:rsidRDefault="00FC320D" w:rsidP="006E106D">
      <w:pPr>
        <w:spacing w:after="120" w:line="360" w:lineRule="auto"/>
        <w:jc w:val="center"/>
        <w:rPr>
          <w:rStyle w:val="estilo4"/>
          <w:rFonts w:cs="Arial"/>
          <w:bCs/>
          <w:iCs/>
          <w:sz w:val="24"/>
          <w:szCs w:val="24"/>
        </w:rPr>
      </w:pPr>
    </w:p>
    <w:p w:rsidR="00103A98" w:rsidRPr="002C32DF" w:rsidRDefault="00103A98" w:rsidP="006E106D">
      <w:pPr>
        <w:spacing w:after="120" w:line="360" w:lineRule="auto"/>
        <w:jc w:val="center"/>
        <w:rPr>
          <w:rStyle w:val="estilo4"/>
          <w:rFonts w:cs="Arial"/>
          <w:bCs/>
          <w:iCs/>
          <w:sz w:val="24"/>
          <w:szCs w:val="24"/>
        </w:rPr>
      </w:pPr>
      <w:r w:rsidRPr="002C32DF">
        <w:rPr>
          <w:rStyle w:val="estilo4"/>
          <w:rFonts w:cs="Arial"/>
          <w:bCs/>
          <w:iCs/>
          <w:sz w:val="24"/>
          <w:szCs w:val="24"/>
        </w:rPr>
        <w:t>Reprobación</w:t>
      </w:r>
    </w:p>
    <w:p w:rsidR="00103A98" w:rsidRDefault="00103A98" w:rsidP="00BC60F2">
      <w:pPr>
        <w:spacing w:after="120" w:line="480" w:lineRule="auto"/>
        <w:jc w:val="both"/>
        <w:rPr>
          <w:rFonts w:cs="Arial"/>
          <w:bCs/>
          <w:sz w:val="24"/>
          <w:szCs w:val="24"/>
        </w:rPr>
      </w:pPr>
      <w:r w:rsidRPr="006E106D">
        <w:rPr>
          <w:rFonts w:cs="Arial"/>
          <w:bCs/>
          <w:sz w:val="24"/>
          <w:szCs w:val="24"/>
        </w:rPr>
        <w:t xml:space="preserve">Es el indicador que permite conocer el porcentaje de alumnos, que al no haber acreditado las asignaturas o créditos escolares mínimos establecidos por las instancias educativas, no serán sujetos a promoción al siguiente grado o nivel </w:t>
      </w:r>
      <w:r w:rsidRPr="006E106D">
        <w:rPr>
          <w:rFonts w:cs="Arial"/>
          <w:bCs/>
          <w:sz w:val="24"/>
          <w:szCs w:val="24"/>
        </w:rPr>
        <w:lastRenderedPageBreak/>
        <w:t>educativo y que a partir de secundaria los alumnos que no aprueben una materia serán considerados como reprobados aun cuando puedan pasar al nivel o grado siguiente.</w:t>
      </w:r>
    </w:p>
    <w:p w:rsidR="006C1201" w:rsidRPr="007D3F79" w:rsidRDefault="007D3F79" w:rsidP="00BC60F2">
      <w:pPr>
        <w:spacing w:after="120" w:line="480" w:lineRule="auto"/>
        <w:jc w:val="both"/>
        <w:rPr>
          <w:rFonts w:cs="Arial"/>
          <w:b/>
          <w:bCs/>
          <w:sz w:val="24"/>
          <w:szCs w:val="24"/>
        </w:rPr>
      </w:pPr>
      <w:r w:rsidRPr="007D3F79">
        <w:rPr>
          <w:rFonts w:cs="Arial"/>
          <w:b/>
          <w:bCs/>
          <w:sz w:val="24"/>
          <w:szCs w:val="24"/>
        </w:rPr>
        <w:t>Referentes teóricos</w:t>
      </w:r>
    </w:p>
    <w:p w:rsidR="006C1201" w:rsidRPr="006E106D" w:rsidRDefault="006C1201" w:rsidP="006C1201">
      <w:pPr>
        <w:spacing w:after="120" w:line="480" w:lineRule="auto"/>
        <w:jc w:val="both"/>
        <w:rPr>
          <w:rFonts w:cs="Arial"/>
          <w:sz w:val="24"/>
          <w:szCs w:val="24"/>
        </w:rPr>
      </w:pPr>
      <w:r w:rsidRPr="006E106D">
        <w:rPr>
          <w:rFonts w:cs="Arial"/>
          <w:sz w:val="24"/>
          <w:szCs w:val="24"/>
        </w:rPr>
        <w:t xml:space="preserve">González </w:t>
      </w:r>
      <w:proofErr w:type="spellStart"/>
      <w:r w:rsidRPr="006E106D">
        <w:rPr>
          <w:rFonts w:cs="Arial"/>
          <w:sz w:val="24"/>
          <w:szCs w:val="24"/>
        </w:rPr>
        <w:t>Lomelí</w:t>
      </w:r>
      <w:proofErr w:type="spellEnd"/>
      <w:r w:rsidRPr="006E106D">
        <w:rPr>
          <w:rFonts w:cs="Arial"/>
          <w:sz w:val="24"/>
          <w:szCs w:val="24"/>
        </w:rPr>
        <w:t xml:space="preserve"> (2009) en su libro Estrategias referidas al aprendizaje la instrucción y la evaluación, comenta que cada tipo de conocimiento se adquiere de diferentes procesos cognoscitivos, los cuales controlan el aprendizaje. Activan los procesos cognoscitivos requiere que las personas utilicen estrategias de aprendizaje que rijan de la mejor manera posible, a los procesos cognoscitivos necesarios para aprender.</w:t>
      </w:r>
    </w:p>
    <w:p w:rsidR="006C1201" w:rsidRPr="006E106D" w:rsidRDefault="006C1201" w:rsidP="006C1201">
      <w:pPr>
        <w:spacing w:after="120" w:line="480" w:lineRule="auto"/>
        <w:jc w:val="both"/>
        <w:rPr>
          <w:rFonts w:cs="Arial"/>
          <w:sz w:val="24"/>
          <w:szCs w:val="24"/>
        </w:rPr>
      </w:pPr>
      <w:r w:rsidRPr="006E106D">
        <w:rPr>
          <w:rFonts w:cs="Arial"/>
          <w:sz w:val="24"/>
          <w:szCs w:val="24"/>
        </w:rPr>
        <w:t xml:space="preserve">Continúa comentando que la importancia de las estrategias de aprendizaje radica en el hecho de que engloban los recursos cognoscitivos que utiliza el estudiante cuando se enfrenta a situaciones de aprendizaje. </w:t>
      </w:r>
      <w:r w:rsidR="007D3F79" w:rsidRPr="006E106D">
        <w:rPr>
          <w:rFonts w:cs="Arial"/>
          <w:sz w:val="24"/>
          <w:szCs w:val="24"/>
        </w:rPr>
        <w:t>Asimismo</w:t>
      </w:r>
      <w:r w:rsidRPr="006E106D">
        <w:rPr>
          <w:rFonts w:cs="Arial"/>
          <w:sz w:val="24"/>
          <w:szCs w:val="24"/>
        </w:rPr>
        <w:t xml:space="preserve">, cuando se hace referencia a este concepto no solo se </w:t>
      </w:r>
      <w:r w:rsidR="007D3F79" w:rsidRPr="006E106D">
        <w:rPr>
          <w:rFonts w:cs="Arial"/>
          <w:sz w:val="24"/>
          <w:szCs w:val="24"/>
        </w:rPr>
        <w:t>observan</w:t>
      </w:r>
      <w:r w:rsidRPr="006E106D">
        <w:rPr>
          <w:rFonts w:cs="Arial"/>
          <w:sz w:val="24"/>
          <w:szCs w:val="24"/>
        </w:rPr>
        <w:t xml:space="preserve"> los componentes cognoscitivos del aprendizaje, sino que va más allá, ya que </w:t>
      </w:r>
      <w:r w:rsidR="007D3F79" w:rsidRPr="006E106D">
        <w:rPr>
          <w:rFonts w:cs="Arial"/>
          <w:sz w:val="24"/>
          <w:szCs w:val="24"/>
        </w:rPr>
        <w:t>concentran</w:t>
      </w:r>
      <w:r w:rsidRPr="006E106D">
        <w:rPr>
          <w:rFonts w:cs="Arial"/>
          <w:sz w:val="24"/>
          <w:szCs w:val="24"/>
        </w:rPr>
        <w:t xml:space="preserve"> los elementos directamente </w:t>
      </w:r>
      <w:r w:rsidR="007D3F79" w:rsidRPr="006E106D">
        <w:rPr>
          <w:rFonts w:cs="Arial"/>
          <w:sz w:val="24"/>
          <w:szCs w:val="24"/>
        </w:rPr>
        <w:t>ligados</w:t>
      </w:r>
      <w:r w:rsidRPr="006E106D">
        <w:rPr>
          <w:rFonts w:cs="Arial"/>
          <w:sz w:val="24"/>
          <w:szCs w:val="24"/>
        </w:rPr>
        <w:t xml:space="preserve"> con componentes del control ejecutivo del estudiante. Estos componentes son: la disposición, la motivación y las habilidades de monitoreo, planificación y regulación con el aprendiz ponen en marcha cuando se enfrenta al aprendizaje. </w:t>
      </w:r>
    </w:p>
    <w:p w:rsidR="006C1201" w:rsidRPr="006E106D" w:rsidRDefault="006C1201" w:rsidP="006C1201">
      <w:pPr>
        <w:spacing w:after="120" w:line="480" w:lineRule="auto"/>
        <w:jc w:val="both"/>
        <w:rPr>
          <w:rFonts w:cs="Arial"/>
          <w:sz w:val="24"/>
          <w:szCs w:val="24"/>
        </w:rPr>
      </w:pPr>
      <w:r w:rsidRPr="006E106D">
        <w:rPr>
          <w:rFonts w:cs="Arial"/>
          <w:sz w:val="24"/>
          <w:szCs w:val="24"/>
        </w:rPr>
        <w:t xml:space="preserve">En el Instituto Tecnológico desde hace varios años </w:t>
      </w:r>
      <w:r w:rsidRPr="006E106D">
        <w:rPr>
          <w:rFonts w:cs="Arial"/>
          <w:color w:val="FF0000"/>
          <w:sz w:val="24"/>
          <w:szCs w:val="24"/>
        </w:rPr>
        <w:t xml:space="preserve"> </w:t>
      </w:r>
      <w:r w:rsidRPr="006E106D">
        <w:rPr>
          <w:rFonts w:cs="Arial"/>
          <w:sz w:val="24"/>
          <w:szCs w:val="24"/>
        </w:rPr>
        <w:t xml:space="preserve">se ha impartido el taller de aprendizaje sinérgico (coordinado por la Dra. Eustolia Nájera </w:t>
      </w:r>
      <w:proofErr w:type="spellStart"/>
      <w:r w:rsidRPr="006E106D">
        <w:rPr>
          <w:rFonts w:cs="Arial"/>
          <w:sz w:val="24"/>
          <w:szCs w:val="24"/>
        </w:rPr>
        <w:t>Jáquez</w:t>
      </w:r>
      <w:proofErr w:type="spellEnd"/>
      <w:r w:rsidRPr="006E106D">
        <w:rPr>
          <w:rFonts w:cs="Arial"/>
          <w:sz w:val="24"/>
          <w:szCs w:val="24"/>
        </w:rPr>
        <w:t xml:space="preserve">) como parte del curso propedéutico y semestre cero. En dicho curso se les enseña como elaborar estrategias de aprendizaje y su aplicación durante su curso. Las </w:t>
      </w:r>
      <w:r w:rsidRPr="006E106D">
        <w:rPr>
          <w:rFonts w:cs="Arial"/>
          <w:sz w:val="24"/>
          <w:szCs w:val="24"/>
        </w:rPr>
        <w:lastRenderedPageBreak/>
        <w:t>estrategias que se utilizan son: Mapas mentales, cuadros sinópticos, resúmenes, ensayos, lectura comentada, entre otras.</w:t>
      </w:r>
    </w:p>
    <w:p w:rsidR="00103A98" w:rsidRPr="006E106D" w:rsidRDefault="00103A98" w:rsidP="006E106D">
      <w:pPr>
        <w:tabs>
          <w:tab w:val="left" w:pos="400"/>
        </w:tabs>
        <w:spacing w:after="120" w:line="360" w:lineRule="auto"/>
        <w:jc w:val="both"/>
        <w:rPr>
          <w:rFonts w:cs="Arial"/>
          <w:b/>
          <w:sz w:val="24"/>
          <w:szCs w:val="24"/>
        </w:rPr>
      </w:pPr>
      <w:r w:rsidRPr="006E106D">
        <w:rPr>
          <w:rFonts w:cs="Arial"/>
          <w:b/>
          <w:sz w:val="24"/>
          <w:szCs w:val="24"/>
        </w:rPr>
        <w:t xml:space="preserve">Objetivo  </w:t>
      </w:r>
    </w:p>
    <w:p w:rsidR="00103A98" w:rsidRPr="006E106D" w:rsidRDefault="00103A98" w:rsidP="006E106D">
      <w:pPr>
        <w:spacing w:after="120" w:line="360" w:lineRule="auto"/>
        <w:jc w:val="both"/>
        <w:rPr>
          <w:rFonts w:cs="Arial"/>
          <w:sz w:val="24"/>
          <w:szCs w:val="24"/>
        </w:rPr>
      </w:pPr>
      <w:r w:rsidRPr="006E106D">
        <w:rPr>
          <w:rFonts w:cs="Arial"/>
          <w:sz w:val="24"/>
          <w:szCs w:val="24"/>
        </w:rPr>
        <w:t>Disminuir el índice de reprobación aplicando estrategias de aprendizaje en el aula.</w:t>
      </w:r>
    </w:p>
    <w:p w:rsidR="00103A98" w:rsidRPr="006E106D" w:rsidRDefault="00103A98" w:rsidP="006E106D">
      <w:pPr>
        <w:tabs>
          <w:tab w:val="left" w:pos="400"/>
        </w:tabs>
        <w:spacing w:after="120" w:line="360" w:lineRule="auto"/>
        <w:jc w:val="both"/>
        <w:rPr>
          <w:rFonts w:cs="Arial"/>
          <w:b/>
          <w:sz w:val="24"/>
          <w:szCs w:val="24"/>
        </w:rPr>
      </w:pPr>
      <w:r w:rsidRPr="006E106D">
        <w:rPr>
          <w:rFonts w:cs="Arial"/>
          <w:b/>
          <w:sz w:val="24"/>
          <w:szCs w:val="24"/>
        </w:rPr>
        <w:t xml:space="preserve">Metodología </w:t>
      </w:r>
    </w:p>
    <w:p w:rsidR="00CA4C69" w:rsidRPr="006E106D" w:rsidRDefault="00CA4C69" w:rsidP="00BC60F2">
      <w:pPr>
        <w:tabs>
          <w:tab w:val="left" w:pos="400"/>
        </w:tabs>
        <w:spacing w:after="120" w:line="480" w:lineRule="auto"/>
        <w:jc w:val="both"/>
        <w:rPr>
          <w:rFonts w:cs="Arial"/>
          <w:sz w:val="24"/>
          <w:szCs w:val="24"/>
        </w:rPr>
      </w:pPr>
      <w:r w:rsidRPr="006E106D">
        <w:rPr>
          <w:rFonts w:cs="Arial"/>
          <w:sz w:val="24"/>
          <w:szCs w:val="24"/>
        </w:rPr>
        <w:t xml:space="preserve">Se trabajo con tres grupos de las especialidades de Ingeniería eléctrica y electrónica de la materia de taller de investigación I. Se tomaron los semestres Enero-Junio 2014 y Enero-Junio 2015 para obtener datos para su análisis, el semestre Agosto-Diciembre de 2014 no se considero ya que al docente no se le asigno grupo de taller de investigación I y se deseaba hacer la comparación con la misma materia. </w:t>
      </w:r>
    </w:p>
    <w:p w:rsidR="00CA4C69" w:rsidRPr="006E106D" w:rsidRDefault="00CA4C69" w:rsidP="00BC60F2">
      <w:pPr>
        <w:tabs>
          <w:tab w:val="left" w:pos="400"/>
        </w:tabs>
        <w:spacing w:after="120" w:line="480" w:lineRule="auto"/>
        <w:jc w:val="both"/>
        <w:rPr>
          <w:rFonts w:cs="Arial"/>
          <w:sz w:val="24"/>
          <w:szCs w:val="24"/>
        </w:rPr>
      </w:pPr>
      <w:r w:rsidRPr="006E106D">
        <w:rPr>
          <w:rFonts w:cs="Arial"/>
          <w:sz w:val="24"/>
          <w:szCs w:val="24"/>
        </w:rPr>
        <w:t>La materia se divide en tres unidades y debido a que en la unidad 1 se ven conceptos relacionados con la investigación se decidió aplicar estrategias de aprendizaje</w:t>
      </w:r>
      <w:r w:rsidR="00FE7C0D" w:rsidRPr="006E106D">
        <w:rPr>
          <w:rFonts w:cs="Arial"/>
          <w:sz w:val="24"/>
          <w:szCs w:val="24"/>
        </w:rPr>
        <w:t xml:space="preserve"> mediante actividades realizadas en clase</w:t>
      </w:r>
      <w:r w:rsidRPr="006E106D">
        <w:rPr>
          <w:rFonts w:cs="Arial"/>
          <w:sz w:val="24"/>
          <w:szCs w:val="24"/>
        </w:rPr>
        <w:t xml:space="preserve"> y después realizar un examen para ver el aprendizaje obtenido por los estudiantes y analizar la eficacia del uso de las estrategias.</w:t>
      </w:r>
      <w:r w:rsidR="00FE7C0D" w:rsidRPr="006E106D">
        <w:rPr>
          <w:rFonts w:cs="Arial"/>
          <w:sz w:val="24"/>
          <w:szCs w:val="24"/>
        </w:rPr>
        <w:t xml:space="preserve"> Las actividades eran realizadas por equipos de máximo tres integrantes para fomentar el aprendizaje colaborativo y enriquecer el aprendizaje.</w:t>
      </w:r>
    </w:p>
    <w:p w:rsidR="001C7B28" w:rsidRPr="006E106D" w:rsidRDefault="001C7B28" w:rsidP="00BC60F2">
      <w:pPr>
        <w:spacing w:after="120" w:line="480" w:lineRule="auto"/>
        <w:jc w:val="both"/>
        <w:rPr>
          <w:rFonts w:cs="Arial"/>
          <w:sz w:val="24"/>
          <w:szCs w:val="24"/>
        </w:rPr>
      </w:pPr>
      <w:r w:rsidRPr="006E106D">
        <w:rPr>
          <w:rFonts w:cs="Arial"/>
          <w:sz w:val="24"/>
          <w:szCs w:val="24"/>
        </w:rPr>
        <w:t xml:space="preserve">En la unidad 1 se realizaron una seria de actividades que consistían </w:t>
      </w:r>
      <w:r w:rsidR="000C7346" w:rsidRPr="006E106D">
        <w:rPr>
          <w:rFonts w:cs="Arial"/>
          <w:sz w:val="24"/>
          <w:szCs w:val="24"/>
        </w:rPr>
        <w:t xml:space="preserve">en aplicar varias </w:t>
      </w:r>
      <w:r w:rsidRPr="006E106D">
        <w:rPr>
          <w:rFonts w:cs="Arial"/>
          <w:sz w:val="24"/>
          <w:szCs w:val="24"/>
        </w:rPr>
        <w:t xml:space="preserve">estrategias de aprendizaje entre ellas: cuadro comparativo, cuadro sinóptico, matriz </w:t>
      </w:r>
      <w:proofErr w:type="spellStart"/>
      <w:r w:rsidRPr="006E106D">
        <w:rPr>
          <w:rFonts w:cs="Arial"/>
          <w:sz w:val="24"/>
          <w:szCs w:val="24"/>
        </w:rPr>
        <w:t>FODA</w:t>
      </w:r>
      <w:proofErr w:type="spellEnd"/>
      <w:r w:rsidRPr="006E106D">
        <w:rPr>
          <w:rFonts w:cs="Arial"/>
          <w:sz w:val="24"/>
          <w:szCs w:val="24"/>
        </w:rPr>
        <w:t xml:space="preserve">, mapa mental, tabla comparativa, reporte y resumen.  Para que realizaran sus actividades  y aplicaran las estrategias de aprendizaje se les proporcionaron lecturas </w:t>
      </w:r>
      <w:r w:rsidR="000C7346" w:rsidRPr="006E106D">
        <w:rPr>
          <w:rFonts w:cs="Arial"/>
          <w:sz w:val="24"/>
          <w:szCs w:val="24"/>
        </w:rPr>
        <w:t xml:space="preserve"> por medio de la plataforma </w:t>
      </w:r>
      <w:proofErr w:type="spellStart"/>
      <w:r w:rsidR="000C7346" w:rsidRPr="006E106D">
        <w:rPr>
          <w:rFonts w:cs="Arial"/>
          <w:sz w:val="24"/>
          <w:szCs w:val="24"/>
        </w:rPr>
        <w:t>Schoology</w:t>
      </w:r>
      <w:proofErr w:type="spellEnd"/>
      <w:r w:rsidR="000C7346" w:rsidRPr="006E106D">
        <w:rPr>
          <w:rFonts w:cs="Arial"/>
          <w:sz w:val="24"/>
          <w:szCs w:val="24"/>
        </w:rPr>
        <w:t xml:space="preserve">. Los estudiantes </w:t>
      </w:r>
      <w:r w:rsidR="000C7346" w:rsidRPr="006E106D">
        <w:rPr>
          <w:rFonts w:cs="Arial"/>
          <w:sz w:val="24"/>
          <w:szCs w:val="24"/>
        </w:rPr>
        <w:lastRenderedPageBreak/>
        <w:t>tenían que leer en casa las lecturas e imprimir el material en caso necesario (ya que en el celular también podían llevar la información que bajaban de la plataforma.</w:t>
      </w:r>
    </w:p>
    <w:p w:rsidR="000C7346" w:rsidRPr="006E106D" w:rsidRDefault="000C7346" w:rsidP="00BC60F2">
      <w:pPr>
        <w:spacing w:after="120" w:line="480" w:lineRule="auto"/>
        <w:jc w:val="both"/>
        <w:rPr>
          <w:rFonts w:cs="Arial"/>
          <w:sz w:val="24"/>
          <w:szCs w:val="24"/>
        </w:rPr>
      </w:pPr>
      <w:r w:rsidRPr="006E106D">
        <w:rPr>
          <w:rFonts w:cs="Arial"/>
          <w:sz w:val="24"/>
          <w:szCs w:val="24"/>
        </w:rPr>
        <w:t xml:space="preserve">Al terminar la unidad se les aplico un examen y con ello se verifico la eficacia del uso de estrategias de aprendizaje, y su influencia para bajar el índice de reprobación. </w:t>
      </w:r>
      <w:r w:rsidR="00416B00" w:rsidRPr="006E106D">
        <w:rPr>
          <w:rFonts w:cs="Arial"/>
          <w:sz w:val="24"/>
          <w:szCs w:val="24"/>
        </w:rPr>
        <w:t>En algunos casos la calificación del examen marca más de 50 debido a que se les daba puntos extras por participación.</w:t>
      </w:r>
    </w:p>
    <w:p w:rsidR="000C7346" w:rsidRPr="006E106D" w:rsidRDefault="000C7346" w:rsidP="00BC60F2">
      <w:pPr>
        <w:spacing w:after="120" w:line="480" w:lineRule="auto"/>
        <w:jc w:val="both"/>
        <w:rPr>
          <w:rFonts w:cs="Arial"/>
          <w:sz w:val="24"/>
          <w:szCs w:val="24"/>
        </w:rPr>
      </w:pPr>
      <w:r w:rsidRPr="006E106D">
        <w:rPr>
          <w:rFonts w:cs="Arial"/>
          <w:sz w:val="24"/>
          <w:szCs w:val="24"/>
        </w:rPr>
        <w:t xml:space="preserve">La unidad dos no se tomo en cuenta para el estudio, ya que básicamente </w:t>
      </w:r>
      <w:r w:rsidR="00773B24" w:rsidRPr="006E106D">
        <w:rPr>
          <w:rFonts w:cs="Arial"/>
          <w:sz w:val="24"/>
          <w:szCs w:val="24"/>
        </w:rPr>
        <w:t>hacen reportes par</w:t>
      </w:r>
      <w:r w:rsidRPr="006E106D">
        <w:rPr>
          <w:rFonts w:cs="Arial"/>
          <w:sz w:val="24"/>
          <w:szCs w:val="24"/>
        </w:rPr>
        <w:t>a realizar su protocolo de investigación. Así mismo la unidad tres tampoco se considero debido a que en ella se realiza la presentación de su protocolo de investigación.</w:t>
      </w:r>
    </w:p>
    <w:p w:rsidR="00884D63" w:rsidRPr="006E106D" w:rsidRDefault="00884D63" w:rsidP="006E106D">
      <w:pPr>
        <w:spacing w:after="120" w:line="360" w:lineRule="auto"/>
        <w:jc w:val="both"/>
        <w:rPr>
          <w:rFonts w:cs="Arial"/>
          <w:b/>
          <w:sz w:val="24"/>
          <w:szCs w:val="24"/>
        </w:rPr>
      </w:pPr>
      <w:r w:rsidRPr="006E106D">
        <w:rPr>
          <w:rFonts w:cs="Arial"/>
          <w:b/>
          <w:sz w:val="24"/>
          <w:szCs w:val="24"/>
        </w:rPr>
        <w:t>Resultados</w:t>
      </w:r>
      <w:r w:rsidR="00A82C56" w:rsidRPr="006E106D">
        <w:rPr>
          <w:rFonts w:cs="Arial"/>
          <w:b/>
          <w:sz w:val="24"/>
          <w:szCs w:val="24"/>
        </w:rPr>
        <w:t>:</w:t>
      </w:r>
    </w:p>
    <w:p w:rsidR="00CA5420" w:rsidRDefault="00AA4871" w:rsidP="00F555BA">
      <w:pPr>
        <w:spacing w:line="240" w:lineRule="atLeast"/>
        <w:ind w:left="2126"/>
        <w:jc w:val="both"/>
        <w:rPr>
          <w:rFonts w:cs="Arial"/>
          <w:i/>
        </w:rPr>
      </w:pPr>
      <w:r w:rsidRPr="00AA4871">
        <w:rPr>
          <w:rFonts w:cs="Arial"/>
        </w:rPr>
        <w:t xml:space="preserve">Tabla 1. </w:t>
      </w:r>
      <w:r w:rsidRPr="00AA4871">
        <w:rPr>
          <w:rFonts w:cs="Arial"/>
          <w:i/>
        </w:rPr>
        <w:t xml:space="preserve">Calificaciones obtenidas en las estrategias </w:t>
      </w:r>
    </w:p>
    <w:p w:rsidR="00AA4871" w:rsidRPr="00AA4871" w:rsidRDefault="00AA4871" w:rsidP="00F555BA">
      <w:pPr>
        <w:spacing w:line="240" w:lineRule="atLeast"/>
        <w:ind w:left="2126"/>
        <w:jc w:val="both"/>
        <w:rPr>
          <w:rFonts w:cs="Arial"/>
          <w:i/>
          <w:sz w:val="24"/>
          <w:szCs w:val="24"/>
        </w:rPr>
      </w:pPr>
      <w:proofErr w:type="gramStart"/>
      <w:r w:rsidRPr="00AA4871">
        <w:rPr>
          <w:rFonts w:cs="Arial"/>
          <w:i/>
        </w:rPr>
        <w:t>de</w:t>
      </w:r>
      <w:proofErr w:type="gramEnd"/>
      <w:r w:rsidRPr="00AA4871">
        <w:rPr>
          <w:rFonts w:cs="Arial"/>
          <w:i/>
        </w:rPr>
        <w:t xml:space="preserve"> enseñanza, en el examen y la final del la U1</w:t>
      </w:r>
      <w:r w:rsidRPr="00AA4871">
        <w:rPr>
          <w:rFonts w:cs="Arial"/>
          <w:i/>
          <w:sz w:val="24"/>
          <w:szCs w:val="24"/>
        </w:rPr>
        <w:t>.</w:t>
      </w:r>
    </w:p>
    <w:tbl>
      <w:tblPr>
        <w:tblW w:w="0" w:type="auto"/>
        <w:jc w:val="center"/>
        <w:tblInd w:w="58" w:type="dxa"/>
        <w:tblCellMar>
          <w:left w:w="70" w:type="dxa"/>
          <w:right w:w="70" w:type="dxa"/>
        </w:tblCellMar>
        <w:tblLook w:val="04A0"/>
      </w:tblPr>
      <w:tblGrid>
        <w:gridCol w:w="463"/>
        <w:gridCol w:w="863"/>
        <w:gridCol w:w="1219"/>
        <w:gridCol w:w="908"/>
        <w:gridCol w:w="1263"/>
      </w:tblGrid>
      <w:tr w:rsidR="00A82C56" w:rsidRPr="00AA4871" w:rsidTr="00656D79">
        <w:trPr>
          <w:trHeight w:val="288"/>
          <w:tblHeader/>
          <w:jc w:val="center"/>
        </w:trPr>
        <w:tc>
          <w:tcPr>
            <w:tcW w:w="0" w:type="auto"/>
            <w:tcBorders>
              <w:top w:val="single" w:sz="4" w:space="0" w:color="auto"/>
              <w:bottom w:val="single" w:sz="4" w:space="0" w:color="auto"/>
            </w:tcBorders>
            <w:shd w:val="clear" w:color="auto" w:fill="auto"/>
            <w:noWrap/>
            <w:vAlign w:val="bottom"/>
            <w:hideMark/>
          </w:tcPr>
          <w:p w:rsidR="00A82C56" w:rsidRPr="00AA4871" w:rsidRDefault="00A82C56" w:rsidP="00656D79">
            <w:pPr>
              <w:spacing w:after="120"/>
              <w:rPr>
                <w:rFonts w:cs="Arial"/>
                <w:b/>
                <w:bCs/>
                <w:color w:val="000000"/>
                <w:lang w:val="es-ES"/>
              </w:rPr>
            </w:pPr>
            <w:r w:rsidRPr="00AA4871">
              <w:rPr>
                <w:rFonts w:cs="Arial"/>
                <w:b/>
                <w:bCs/>
                <w:color w:val="000000"/>
                <w:lang w:val="es-ES"/>
              </w:rPr>
              <w:t>No.</w:t>
            </w:r>
          </w:p>
        </w:tc>
        <w:tc>
          <w:tcPr>
            <w:tcW w:w="0" w:type="auto"/>
            <w:tcBorders>
              <w:top w:val="single" w:sz="4" w:space="0" w:color="auto"/>
              <w:bottom w:val="single" w:sz="4" w:space="0" w:color="auto"/>
            </w:tcBorders>
            <w:shd w:val="clear" w:color="auto" w:fill="auto"/>
            <w:noWrap/>
            <w:vAlign w:val="bottom"/>
            <w:hideMark/>
          </w:tcPr>
          <w:p w:rsidR="00A82C56" w:rsidRPr="00AA4871" w:rsidRDefault="00A82C56" w:rsidP="00656D79">
            <w:pPr>
              <w:spacing w:after="120"/>
              <w:rPr>
                <w:rFonts w:cs="Arial"/>
                <w:b/>
                <w:bCs/>
                <w:color w:val="000000"/>
                <w:lang w:val="es-ES"/>
              </w:rPr>
            </w:pPr>
            <w:r w:rsidRPr="00AA4871">
              <w:rPr>
                <w:rFonts w:cs="Arial"/>
                <w:b/>
                <w:bCs/>
                <w:color w:val="000000"/>
                <w:lang w:val="es-ES"/>
              </w:rPr>
              <w:t>Grupo</w:t>
            </w:r>
          </w:p>
        </w:tc>
        <w:tc>
          <w:tcPr>
            <w:tcW w:w="0" w:type="auto"/>
            <w:tcBorders>
              <w:top w:val="single" w:sz="4" w:space="0" w:color="auto"/>
              <w:bottom w:val="single" w:sz="4" w:space="0" w:color="auto"/>
            </w:tcBorders>
            <w:shd w:val="clear" w:color="auto" w:fill="auto"/>
            <w:noWrap/>
            <w:vAlign w:val="bottom"/>
            <w:hideMark/>
          </w:tcPr>
          <w:p w:rsidR="00A82C56" w:rsidRPr="00AA4871" w:rsidRDefault="00A82C56" w:rsidP="00656D79">
            <w:pPr>
              <w:spacing w:after="120"/>
              <w:rPr>
                <w:rFonts w:cs="Arial"/>
                <w:b/>
                <w:bCs/>
                <w:color w:val="000000"/>
                <w:lang w:val="es-ES"/>
              </w:rPr>
            </w:pPr>
            <w:r w:rsidRPr="00AA4871">
              <w:rPr>
                <w:rFonts w:cs="Arial"/>
                <w:b/>
                <w:bCs/>
                <w:color w:val="000000"/>
                <w:lang w:val="es-ES"/>
              </w:rPr>
              <w:t>Estrategias</w:t>
            </w:r>
          </w:p>
        </w:tc>
        <w:tc>
          <w:tcPr>
            <w:tcW w:w="0" w:type="auto"/>
            <w:tcBorders>
              <w:top w:val="single" w:sz="4" w:space="0" w:color="auto"/>
              <w:bottom w:val="single" w:sz="4" w:space="0" w:color="auto"/>
            </w:tcBorders>
            <w:shd w:val="clear" w:color="auto" w:fill="auto"/>
            <w:noWrap/>
            <w:vAlign w:val="bottom"/>
            <w:hideMark/>
          </w:tcPr>
          <w:p w:rsidR="00A82C56" w:rsidRPr="00AA4871" w:rsidRDefault="00A82C56" w:rsidP="00656D79">
            <w:pPr>
              <w:spacing w:after="120"/>
              <w:rPr>
                <w:rFonts w:cs="Arial"/>
                <w:b/>
                <w:bCs/>
                <w:color w:val="000000"/>
                <w:lang w:val="es-ES"/>
              </w:rPr>
            </w:pPr>
            <w:r w:rsidRPr="00AA4871">
              <w:rPr>
                <w:rFonts w:cs="Arial"/>
                <w:b/>
                <w:bCs/>
                <w:color w:val="000000"/>
                <w:lang w:val="es-ES"/>
              </w:rPr>
              <w:t xml:space="preserve">Examen </w:t>
            </w:r>
          </w:p>
        </w:tc>
        <w:tc>
          <w:tcPr>
            <w:tcW w:w="0" w:type="auto"/>
            <w:tcBorders>
              <w:top w:val="single" w:sz="4" w:space="0" w:color="auto"/>
              <w:bottom w:val="single" w:sz="4" w:space="0" w:color="auto"/>
            </w:tcBorders>
            <w:shd w:val="clear" w:color="auto" w:fill="auto"/>
            <w:noWrap/>
            <w:vAlign w:val="bottom"/>
            <w:hideMark/>
          </w:tcPr>
          <w:p w:rsidR="00A82C56" w:rsidRPr="00AA4871" w:rsidRDefault="00A82C56" w:rsidP="00656D79">
            <w:pPr>
              <w:spacing w:after="120"/>
              <w:rPr>
                <w:rFonts w:cs="Arial"/>
                <w:b/>
                <w:bCs/>
                <w:color w:val="000000"/>
                <w:lang w:val="es-ES"/>
              </w:rPr>
            </w:pPr>
            <w:r w:rsidRPr="00AA4871">
              <w:rPr>
                <w:rFonts w:cs="Arial"/>
                <w:b/>
                <w:bCs/>
                <w:color w:val="000000"/>
                <w:lang w:val="es-ES"/>
              </w:rPr>
              <w:t xml:space="preserve">Calificación </w:t>
            </w:r>
          </w:p>
        </w:tc>
      </w:tr>
      <w:tr w:rsidR="00A82C56" w:rsidRPr="00AA4871" w:rsidTr="00656D79">
        <w:trPr>
          <w:trHeight w:val="288"/>
          <w:jc w:val="center"/>
        </w:trPr>
        <w:tc>
          <w:tcPr>
            <w:tcW w:w="0" w:type="auto"/>
            <w:tcBorders>
              <w:top w:val="single" w:sz="4" w:space="0" w:color="auto"/>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1</w:t>
            </w:r>
          </w:p>
        </w:tc>
        <w:tc>
          <w:tcPr>
            <w:tcW w:w="0" w:type="auto"/>
            <w:tcBorders>
              <w:top w:val="single" w:sz="4" w:space="0" w:color="auto"/>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2014</w:t>
            </w:r>
          </w:p>
        </w:tc>
        <w:tc>
          <w:tcPr>
            <w:tcW w:w="0" w:type="auto"/>
            <w:tcBorders>
              <w:top w:val="single" w:sz="4" w:space="0" w:color="auto"/>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50</w:t>
            </w:r>
          </w:p>
        </w:tc>
        <w:tc>
          <w:tcPr>
            <w:tcW w:w="0" w:type="auto"/>
            <w:tcBorders>
              <w:top w:val="single" w:sz="4" w:space="0" w:color="auto"/>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22</w:t>
            </w:r>
          </w:p>
        </w:tc>
        <w:tc>
          <w:tcPr>
            <w:tcW w:w="0" w:type="auto"/>
            <w:tcBorders>
              <w:top w:val="single" w:sz="4" w:space="0" w:color="auto"/>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72</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2</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37</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11</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48</w:t>
            </w:r>
          </w:p>
        </w:tc>
      </w:tr>
      <w:tr w:rsidR="00A82C56" w:rsidRPr="00AA4871" w:rsidTr="00656D79">
        <w:trPr>
          <w:trHeight w:val="276"/>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3</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51</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34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85</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4</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38</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22</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60</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5</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54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20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71</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6</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36</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25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61</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7</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22</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20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42</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8</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54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25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79</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9</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41</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30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71</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10</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34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25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59</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11</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37</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30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67</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12</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51</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20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71</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13</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37</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37</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14</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28</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28</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lastRenderedPageBreak/>
              <w:t>15</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0</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16</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39</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20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59</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17</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22</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30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52</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18</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19</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15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34</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19</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22</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10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32</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20</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51</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30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81</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21</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6L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51</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40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91</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22</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6L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1</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30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31</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23</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6L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54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68</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24</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6L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53</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40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93</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25</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6L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11</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11</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26</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6L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44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19</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63</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27</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6L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51</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15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66</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28</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6L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2</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7</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29</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6L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51</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25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76</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30</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6L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36</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30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66</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31</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6L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23</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20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43</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32</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6L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2</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2</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33</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6L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38</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25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63</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34</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6L 2014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0</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35</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40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45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85</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36</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52</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25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77</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37</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50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50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100</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38</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43</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43</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39</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54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35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89</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40</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26</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40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66</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41</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53</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45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98</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42</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52</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30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82</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43</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52</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45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97</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44</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12</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25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37</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45</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20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35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55</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46</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52</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45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97</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47</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54</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40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94</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48</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40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50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90</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49</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50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50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100</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50</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40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35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75</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lastRenderedPageBreak/>
              <w:t>51</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10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10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20</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52</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35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10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45</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53</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37</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45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82</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54</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11</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11</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55</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18</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40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58</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56</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10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50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60</w:t>
            </w:r>
          </w:p>
        </w:tc>
      </w:tr>
      <w:tr w:rsidR="00A82C56" w:rsidRPr="00AA4871" w:rsidTr="00656D79">
        <w:trPr>
          <w:trHeight w:val="288"/>
          <w:jc w:val="center"/>
        </w:trPr>
        <w:tc>
          <w:tcPr>
            <w:tcW w:w="0" w:type="auto"/>
            <w:tcBorders>
              <w:top w:val="nil"/>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57</w:t>
            </w:r>
          </w:p>
        </w:tc>
        <w:tc>
          <w:tcPr>
            <w:tcW w:w="0" w:type="auto"/>
            <w:tcBorders>
              <w:top w:val="nil"/>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2015</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12</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0</w:t>
            </w:r>
          </w:p>
        </w:tc>
        <w:tc>
          <w:tcPr>
            <w:tcW w:w="0" w:type="auto"/>
            <w:tcBorders>
              <w:top w:val="nil"/>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12</w:t>
            </w:r>
          </w:p>
        </w:tc>
      </w:tr>
      <w:tr w:rsidR="00A82C56" w:rsidRPr="00AA4871" w:rsidTr="00656D79">
        <w:trPr>
          <w:trHeight w:val="288"/>
          <w:jc w:val="center"/>
        </w:trPr>
        <w:tc>
          <w:tcPr>
            <w:tcW w:w="0" w:type="auto"/>
            <w:tcBorders>
              <w:top w:val="nil"/>
              <w:bottom w:val="single" w:sz="4" w:space="0" w:color="auto"/>
            </w:tcBorders>
            <w:shd w:val="clear" w:color="auto" w:fill="auto"/>
            <w:noWrap/>
            <w:vAlign w:val="bottom"/>
            <w:hideMark/>
          </w:tcPr>
          <w:p w:rsidR="00A82C56" w:rsidRPr="00AA4871" w:rsidRDefault="00A82C56" w:rsidP="00656D79">
            <w:pPr>
              <w:spacing w:after="120"/>
              <w:jc w:val="right"/>
              <w:rPr>
                <w:rFonts w:cs="Arial"/>
                <w:color w:val="000000"/>
                <w:lang w:val="es-ES"/>
              </w:rPr>
            </w:pPr>
            <w:r w:rsidRPr="00AA4871">
              <w:rPr>
                <w:rFonts w:cs="Arial"/>
                <w:color w:val="000000"/>
                <w:lang w:val="es-ES"/>
              </w:rPr>
              <w:t>58</w:t>
            </w:r>
          </w:p>
        </w:tc>
        <w:tc>
          <w:tcPr>
            <w:tcW w:w="0" w:type="auto"/>
            <w:tcBorders>
              <w:top w:val="nil"/>
              <w:bottom w:val="single" w:sz="4" w:space="0" w:color="auto"/>
            </w:tcBorders>
            <w:shd w:val="clear" w:color="auto" w:fill="auto"/>
            <w:noWrap/>
            <w:vAlign w:val="bottom"/>
            <w:hideMark/>
          </w:tcPr>
          <w:p w:rsidR="00A82C56" w:rsidRPr="00AA4871" w:rsidRDefault="00A82C56" w:rsidP="00656D79">
            <w:pPr>
              <w:spacing w:after="120"/>
              <w:rPr>
                <w:rFonts w:cs="Arial"/>
                <w:color w:val="000000"/>
                <w:lang w:val="es-ES"/>
              </w:rPr>
            </w:pPr>
            <w:r w:rsidRPr="00AA4871">
              <w:rPr>
                <w:rFonts w:cs="Arial"/>
                <w:color w:val="000000"/>
                <w:lang w:val="es-ES"/>
              </w:rPr>
              <w:t>6J 2015</w:t>
            </w:r>
          </w:p>
        </w:tc>
        <w:tc>
          <w:tcPr>
            <w:tcW w:w="0" w:type="auto"/>
            <w:tcBorders>
              <w:top w:val="nil"/>
              <w:bottom w:val="single" w:sz="4" w:space="0" w:color="auto"/>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0</w:t>
            </w:r>
          </w:p>
        </w:tc>
        <w:tc>
          <w:tcPr>
            <w:tcW w:w="0" w:type="auto"/>
            <w:tcBorders>
              <w:top w:val="nil"/>
              <w:bottom w:val="single" w:sz="4" w:space="0" w:color="auto"/>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0</w:t>
            </w:r>
          </w:p>
        </w:tc>
        <w:tc>
          <w:tcPr>
            <w:tcW w:w="0" w:type="auto"/>
            <w:tcBorders>
              <w:top w:val="nil"/>
              <w:bottom w:val="single" w:sz="4" w:space="0" w:color="auto"/>
            </w:tcBorders>
            <w:shd w:val="clear" w:color="auto" w:fill="auto"/>
            <w:noWrap/>
            <w:vAlign w:val="bottom"/>
            <w:hideMark/>
          </w:tcPr>
          <w:p w:rsidR="00A82C56" w:rsidRPr="00AA4871" w:rsidRDefault="00A82C56" w:rsidP="00656D79">
            <w:pPr>
              <w:spacing w:after="120"/>
              <w:jc w:val="right"/>
              <w:rPr>
                <w:rFonts w:cs="Arial"/>
                <w:lang w:val="es-ES"/>
              </w:rPr>
            </w:pPr>
            <w:r w:rsidRPr="00AA4871">
              <w:rPr>
                <w:rFonts w:cs="Arial"/>
                <w:lang w:val="es-ES"/>
              </w:rPr>
              <w:t>0</w:t>
            </w:r>
          </w:p>
        </w:tc>
      </w:tr>
    </w:tbl>
    <w:p w:rsidR="00114500" w:rsidRPr="00AA4871" w:rsidRDefault="00114500" w:rsidP="003B0A9C">
      <w:pPr>
        <w:spacing w:after="120" w:line="360" w:lineRule="auto"/>
        <w:ind w:left="1416" w:firstLine="708"/>
        <w:jc w:val="both"/>
        <w:rPr>
          <w:rFonts w:cs="Arial"/>
          <w:sz w:val="18"/>
          <w:szCs w:val="18"/>
        </w:rPr>
      </w:pPr>
      <w:r w:rsidRPr="00AA4871">
        <w:rPr>
          <w:rFonts w:cs="Arial"/>
          <w:sz w:val="18"/>
          <w:szCs w:val="18"/>
        </w:rPr>
        <w:t>Fuente: Elaboración propia.</w:t>
      </w:r>
    </w:p>
    <w:p w:rsidR="00114500" w:rsidRPr="006E106D" w:rsidRDefault="00114500" w:rsidP="006E106D">
      <w:pPr>
        <w:spacing w:after="120" w:line="360" w:lineRule="auto"/>
        <w:jc w:val="both"/>
        <w:rPr>
          <w:rFonts w:cs="Arial"/>
          <w:sz w:val="24"/>
          <w:szCs w:val="24"/>
        </w:rPr>
      </w:pPr>
    </w:p>
    <w:p w:rsidR="00C42AEF" w:rsidRPr="006E106D" w:rsidRDefault="00C42AEF" w:rsidP="00BC60F2">
      <w:pPr>
        <w:spacing w:after="120" w:line="480" w:lineRule="auto"/>
        <w:jc w:val="both"/>
        <w:rPr>
          <w:rFonts w:cs="Arial"/>
          <w:sz w:val="24"/>
          <w:szCs w:val="24"/>
        </w:rPr>
      </w:pPr>
      <w:r w:rsidRPr="006E106D">
        <w:rPr>
          <w:rFonts w:cs="Arial"/>
          <w:sz w:val="24"/>
          <w:szCs w:val="24"/>
        </w:rPr>
        <w:t>An</w:t>
      </w:r>
      <w:r w:rsidR="00CE72A1" w:rsidRPr="006E106D">
        <w:rPr>
          <w:rFonts w:cs="Arial"/>
          <w:sz w:val="24"/>
          <w:szCs w:val="24"/>
        </w:rPr>
        <w:t>alizando en la tabla el grupo 6J</w:t>
      </w:r>
      <w:r w:rsidRPr="006E106D">
        <w:rPr>
          <w:rFonts w:cs="Arial"/>
          <w:sz w:val="24"/>
          <w:szCs w:val="24"/>
        </w:rPr>
        <w:t xml:space="preserve"> del semestre Enero-Junio 2014 encontramos que de un total de 14 estudiantes, 5 de ellos realizaron sus actividades al 100% y por lo tanto los 5 aprobaron la unidad 1 con una calificación promedio de 76. De este mismo grupo un estudiante realizo el 80% de sus actividades y aprobó la unidad con 71, el resto de </w:t>
      </w:r>
      <w:r w:rsidR="009E7414">
        <w:rPr>
          <w:rFonts w:cs="Arial"/>
          <w:sz w:val="24"/>
          <w:szCs w:val="24"/>
        </w:rPr>
        <w:t xml:space="preserve">los </w:t>
      </w:r>
      <w:r w:rsidRPr="006E106D">
        <w:rPr>
          <w:rFonts w:cs="Arial"/>
          <w:sz w:val="24"/>
          <w:szCs w:val="24"/>
        </w:rPr>
        <w:t>estudiantes (8) no realizaron sus actividades en al menos un 80% y el resultado fue que no aprobaron la unidad.</w:t>
      </w:r>
      <w:r w:rsidR="00E256A2" w:rsidRPr="006E106D">
        <w:rPr>
          <w:rFonts w:cs="Arial"/>
          <w:sz w:val="24"/>
          <w:szCs w:val="24"/>
        </w:rPr>
        <w:t xml:space="preserve"> En este grupo el índice de reprobación fue del </w:t>
      </w:r>
      <w:r w:rsidR="00A51D74" w:rsidRPr="006E106D">
        <w:rPr>
          <w:rFonts w:cs="Arial"/>
          <w:sz w:val="24"/>
          <w:szCs w:val="24"/>
        </w:rPr>
        <w:t>57</w:t>
      </w:r>
      <w:r w:rsidR="00E256A2" w:rsidRPr="006E106D">
        <w:rPr>
          <w:rFonts w:cs="Arial"/>
          <w:sz w:val="24"/>
          <w:szCs w:val="24"/>
        </w:rPr>
        <w:t>% en la unidad 1.</w:t>
      </w:r>
    </w:p>
    <w:p w:rsidR="00C0570B" w:rsidRPr="006E106D" w:rsidRDefault="00C0570B" w:rsidP="00BC60F2">
      <w:pPr>
        <w:spacing w:after="120" w:line="480" w:lineRule="auto"/>
        <w:jc w:val="both"/>
        <w:rPr>
          <w:rFonts w:cs="Arial"/>
          <w:sz w:val="24"/>
          <w:szCs w:val="24"/>
        </w:rPr>
      </w:pPr>
      <w:r w:rsidRPr="006E106D">
        <w:rPr>
          <w:rFonts w:cs="Arial"/>
          <w:sz w:val="24"/>
          <w:szCs w:val="24"/>
        </w:rPr>
        <w:t xml:space="preserve">Continuando con el grupo 6L del mismo período tenemos que de un total de 20 estudiantes, 6 de ellos  hicieron las actividades al 100%, de los cuales </w:t>
      </w:r>
      <w:r w:rsidRPr="009E7414">
        <w:rPr>
          <w:rFonts w:cs="Arial"/>
          <w:sz w:val="24"/>
          <w:szCs w:val="24"/>
        </w:rPr>
        <w:t>4</w:t>
      </w:r>
      <w:r w:rsidRPr="006E106D">
        <w:rPr>
          <w:rFonts w:cs="Arial"/>
          <w:sz w:val="24"/>
          <w:szCs w:val="24"/>
        </w:rPr>
        <w:t xml:space="preserve"> aprobaron con una calificación promedio de 85 y 2 de ellos no aprobaron (obtuvieron calificaciones de 66 y 68). Los 14 alumnos restantes no cumplieron con al menos el 80% de sus actividades y no aprobaron la unidad. El índice de reprobación en la U1 fue de un </w:t>
      </w:r>
      <w:r w:rsidR="00145C01" w:rsidRPr="006E106D">
        <w:rPr>
          <w:rFonts w:cs="Arial"/>
          <w:sz w:val="24"/>
          <w:szCs w:val="24"/>
        </w:rPr>
        <w:t>80</w:t>
      </w:r>
      <w:r w:rsidRPr="006E106D">
        <w:rPr>
          <w:rFonts w:cs="Arial"/>
          <w:sz w:val="24"/>
          <w:szCs w:val="24"/>
        </w:rPr>
        <w:t>%.</w:t>
      </w:r>
    </w:p>
    <w:p w:rsidR="00C0570B" w:rsidRPr="006E106D" w:rsidRDefault="00C0570B" w:rsidP="00BC60F2">
      <w:pPr>
        <w:spacing w:after="120" w:line="480" w:lineRule="auto"/>
        <w:jc w:val="both"/>
        <w:rPr>
          <w:rFonts w:cs="Arial"/>
          <w:sz w:val="24"/>
          <w:szCs w:val="24"/>
        </w:rPr>
      </w:pPr>
      <w:r w:rsidRPr="006E106D">
        <w:rPr>
          <w:rFonts w:cs="Arial"/>
          <w:sz w:val="24"/>
          <w:szCs w:val="24"/>
        </w:rPr>
        <w:t>En el semestre Enero-Junio de 2015 se analizo el grupo 6J y de un total de de 24 estudiantes solo 9 de ellos realizaron al 100% de sus actividades y todos lograron aprobar la unidad 1 con un promedio de 93</w:t>
      </w:r>
      <w:r w:rsidR="00E2155B" w:rsidRPr="006E106D">
        <w:rPr>
          <w:rFonts w:cs="Arial"/>
          <w:sz w:val="24"/>
          <w:szCs w:val="24"/>
        </w:rPr>
        <w:t xml:space="preserve">. De este grupo 5 estudiantes </w:t>
      </w:r>
      <w:r w:rsidR="00E2155B" w:rsidRPr="006E106D">
        <w:rPr>
          <w:rFonts w:cs="Arial"/>
          <w:sz w:val="24"/>
          <w:szCs w:val="24"/>
        </w:rPr>
        <w:lastRenderedPageBreak/>
        <w:t xml:space="preserve">realizaron sus actividades al menos en un 80% y lograron aprobar con una calificación promedio de 83 (uno de ellos no presento examen y no aprobó la unidad por lo tanto). De estos estudiantes 10 de ellos no realizaron sus </w:t>
      </w:r>
      <w:r w:rsidR="00FF566F" w:rsidRPr="006E106D">
        <w:rPr>
          <w:rFonts w:cs="Arial"/>
          <w:sz w:val="24"/>
          <w:szCs w:val="24"/>
        </w:rPr>
        <w:t>actividades</w:t>
      </w:r>
      <w:r w:rsidR="00E2155B" w:rsidRPr="006E106D">
        <w:rPr>
          <w:rFonts w:cs="Arial"/>
          <w:sz w:val="24"/>
          <w:szCs w:val="24"/>
        </w:rPr>
        <w:t xml:space="preserve"> en al menos un 80% y no aprobaron </w:t>
      </w:r>
      <w:r w:rsidR="009E7414">
        <w:rPr>
          <w:rFonts w:cs="Arial"/>
          <w:sz w:val="24"/>
          <w:szCs w:val="24"/>
        </w:rPr>
        <w:t>el</w:t>
      </w:r>
      <w:r w:rsidR="00E2155B" w:rsidRPr="006E106D">
        <w:rPr>
          <w:rFonts w:cs="Arial"/>
          <w:sz w:val="24"/>
          <w:szCs w:val="24"/>
        </w:rPr>
        <w:t xml:space="preserve"> examen y por lo tanto la unidad.</w:t>
      </w:r>
      <w:r w:rsidR="00FF566F" w:rsidRPr="006E106D">
        <w:rPr>
          <w:rFonts w:cs="Arial"/>
          <w:sz w:val="24"/>
          <w:szCs w:val="24"/>
        </w:rPr>
        <w:t xml:space="preserve"> El índice de reprobación en la unidad fue de </w:t>
      </w:r>
      <w:r w:rsidR="00145C01" w:rsidRPr="006E106D">
        <w:rPr>
          <w:rFonts w:cs="Arial"/>
          <w:sz w:val="24"/>
          <w:szCs w:val="24"/>
        </w:rPr>
        <w:t>42</w:t>
      </w:r>
      <w:r w:rsidR="00FF566F" w:rsidRPr="006E106D">
        <w:rPr>
          <w:rFonts w:cs="Arial"/>
          <w:sz w:val="24"/>
          <w:szCs w:val="24"/>
        </w:rPr>
        <w:t>%.</w:t>
      </w:r>
    </w:p>
    <w:p w:rsidR="005D71FB" w:rsidRDefault="005D71FB" w:rsidP="006E106D">
      <w:pPr>
        <w:spacing w:after="120" w:line="360" w:lineRule="auto"/>
        <w:jc w:val="both"/>
        <w:rPr>
          <w:rFonts w:cs="Arial"/>
          <w:sz w:val="24"/>
          <w:szCs w:val="24"/>
        </w:rPr>
      </w:pPr>
    </w:p>
    <w:p w:rsidR="00C42AEF" w:rsidRPr="001B164D" w:rsidRDefault="00773B24" w:rsidP="006E106D">
      <w:pPr>
        <w:spacing w:after="120" w:line="360" w:lineRule="auto"/>
        <w:jc w:val="both"/>
        <w:rPr>
          <w:rFonts w:cs="Arial"/>
          <w:b/>
          <w:sz w:val="24"/>
          <w:szCs w:val="24"/>
        </w:rPr>
      </w:pPr>
      <w:r w:rsidRPr="001B164D">
        <w:rPr>
          <w:rFonts w:cs="Arial"/>
          <w:b/>
          <w:sz w:val="24"/>
          <w:szCs w:val="24"/>
        </w:rPr>
        <w:t>Conclusiones</w:t>
      </w:r>
    </w:p>
    <w:p w:rsidR="00241DBC" w:rsidRDefault="00773B24" w:rsidP="00BC60F2">
      <w:pPr>
        <w:spacing w:after="120" w:line="480" w:lineRule="auto"/>
        <w:jc w:val="both"/>
        <w:rPr>
          <w:rFonts w:cs="Arial"/>
          <w:sz w:val="24"/>
          <w:szCs w:val="24"/>
        </w:rPr>
      </w:pPr>
      <w:r w:rsidRPr="006E106D">
        <w:rPr>
          <w:rFonts w:cs="Arial"/>
          <w:sz w:val="24"/>
          <w:szCs w:val="24"/>
        </w:rPr>
        <w:t xml:space="preserve">De acuerdo con lo analizado podemos considerar que cuando un </w:t>
      </w:r>
      <w:r w:rsidR="00241DBC" w:rsidRPr="006E106D">
        <w:rPr>
          <w:rFonts w:cs="Arial"/>
          <w:sz w:val="24"/>
          <w:szCs w:val="24"/>
        </w:rPr>
        <w:t>estudiante</w:t>
      </w:r>
      <w:r w:rsidRPr="006E106D">
        <w:rPr>
          <w:rFonts w:cs="Arial"/>
          <w:sz w:val="24"/>
          <w:szCs w:val="24"/>
        </w:rPr>
        <w:t xml:space="preserve"> realiza sus actividades </w:t>
      </w:r>
      <w:r w:rsidR="00CE72A1" w:rsidRPr="006E106D">
        <w:rPr>
          <w:rFonts w:cs="Arial"/>
          <w:sz w:val="24"/>
          <w:szCs w:val="24"/>
        </w:rPr>
        <w:t xml:space="preserve">de manera completa </w:t>
      </w:r>
      <w:r w:rsidR="00A51D74" w:rsidRPr="006E106D">
        <w:rPr>
          <w:rFonts w:cs="Arial"/>
          <w:sz w:val="24"/>
          <w:szCs w:val="24"/>
        </w:rPr>
        <w:t>usando</w:t>
      </w:r>
      <w:r w:rsidR="00CE72A1" w:rsidRPr="006E106D">
        <w:rPr>
          <w:rFonts w:cs="Arial"/>
          <w:sz w:val="24"/>
          <w:szCs w:val="24"/>
        </w:rPr>
        <w:t xml:space="preserve"> estrategias de aprendizaje </w:t>
      </w:r>
      <w:r w:rsidR="00A51D74" w:rsidRPr="006E106D">
        <w:rPr>
          <w:rFonts w:cs="Arial"/>
          <w:sz w:val="24"/>
          <w:szCs w:val="24"/>
        </w:rPr>
        <w:t>esto</w:t>
      </w:r>
      <w:r w:rsidR="00CE72A1" w:rsidRPr="006E106D">
        <w:rPr>
          <w:rFonts w:cs="Arial"/>
          <w:sz w:val="24"/>
          <w:szCs w:val="24"/>
        </w:rPr>
        <w:t xml:space="preserve"> le p</w:t>
      </w:r>
      <w:r w:rsidR="00A51D74" w:rsidRPr="006E106D">
        <w:rPr>
          <w:rFonts w:cs="Arial"/>
          <w:sz w:val="24"/>
          <w:szCs w:val="24"/>
        </w:rPr>
        <w:t>ermiten obtener un aprendizaje significativo, el cual se demuestra en la evaluación.</w:t>
      </w:r>
    </w:p>
    <w:p w:rsidR="00241DBC" w:rsidRDefault="00241DBC" w:rsidP="00BC60F2">
      <w:pPr>
        <w:spacing w:after="120" w:line="480" w:lineRule="auto"/>
        <w:jc w:val="both"/>
        <w:rPr>
          <w:rFonts w:cs="Arial"/>
          <w:sz w:val="24"/>
          <w:szCs w:val="24"/>
        </w:rPr>
      </w:pPr>
      <w:r w:rsidRPr="006E106D">
        <w:rPr>
          <w:rFonts w:cs="Arial"/>
          <w:sz w:val="24"/>
          <w:szCs w:val="24"/>
        </w:rPr>
        <w:t xml:space="preserve">El </w:t>
      </w:r>
      <w:r w:rsidR="009E7414">
        <w:rPr>
          <w:rFonts w:cs="Arial"/>
          <w:sz w:val="24"/>
          <w:szCs w:val="24"/>
        </w:rPr>
        <w:t>estudiante</w:t>
      </w:r>
      <w:r w:rsidRPr="006E106D">
        <w:rPr>
          <w:rFonts w:cs="Arial"/>
          <w:sz w:val="24"/>
          <w:szCs w:val="24"/>
        </w:rPr>
        <w:t xml:space="preserve"> tiene más éxito en sus estudios si aplica estrategias de aprendizaje lo cual le permite aprender de una manera atractiva y así no solo memorizar la información.</w:t>
      </w:r>
    </w:p>
    <w:p w:rsidR="009E7414" w:rsidRDefault="009E7414" w:rsidP="00BC60F2">
      <w:pPr>
        <w:spacing w:after="120" w:line="480" w:lineRule="auto"/>
        <w:jc w:val="both"/>
        <w:rPr>
          <w:rFonts w:cs="Arial"/>
          <w:sz w:val="24"/>
          <w:szCs w:val="24"/>
        </w:rPr>
      </w:pPr>
      <w:r>
        <w:rPr>
          <w:rFonts w:cs="Arial"/>
          <w:sz w:val="24"/>
          <w:szCs w:val="24"/>
        </w:rPr>
        <w:t>Es importante que los estudiantes continúen aplicando las estrategias de aprendizaje aprendidas en el curso propedéutico que se imparte en el Tecnológico. Así mismo se recomienda que los docentes conozcan las estrategias de aprendizaje que serían favorecedoras para utilizarlas en su clase, ya que esto será un apoyo para alcanzar un aprendizaje significativo y con ello tener un bajo índice de reprobación.</w:t>
      </w:r>
    </w:p>
    <w:p w:rsidR="00103A98" w:rsidRPr="006E106D" w:rsidRDefault="00103A98" w:rsidP="006E106D">
      <w:pPr>
        <w:spacing w:after="120" w:line="360" w:lineRule="auto"/>
        <w:jc w:val="both"/>
        <w:rPr>
          <w:rFonts w:cs="Arial"/>
          <w:sz w:val="24"/>
          <w:szCs w:val="24"/>
        </w:rPr>
      </w:pPr>
      <w:r w:rsidRPr="006E106D">
        <w:rPr>
          <w:rFonts w:cs="Arial"/>
          <w:b/>
          <w:sz w:val="24"/>
          <w:szCs w:val="24"/>
        </w:rPr>
        <w:t xml:space="preserve">1.12 Referencias </w:t>
      </w:r>
    </w:p>
    <w:p w:rsidR="0098072C" w:rsidRDefault="00103A98" w:rsidP="0098072C">
      <w:pPr>
        <w:spacing w:after="120" w:line="360" w:lineRule="auto"/>
        <w:ind w:right="284"/>
        <w:jc w:val="both"/>
        <w:rPr>
          <w:rFonts w:cs="Arial"/>
        </w:rPr>
      </w:pPr>
      <w:r w:rsidRPr="00CB4F96">
        <w:rPr>
          <w:rFonts w:cs="Arial"/>
        </w:rPr>
        <w:t xml:space="preserve">Barriga Arceo, F.D. &amp; Hernández Rojas G. (2010). Estrategias docentes para un aprendizaje </w:t>
      </w:r>
      <w:r w:rsidR="0098072C">
        <w:rPr>
          <w:rFonts w:cs="Arial"/>
        </w:rPr>
        <w:t xml:space="preserve"> </w:t>
      </w:r>
    </w:p>
    <w:p w:rsidR="00103A98" w:rsidRPr="00CB4F96" w:rsidRDefault="00103A98" w:rsidP="0098072C">
      <w:pPr>
        <w:spacing w:after="120" w:line="360" w:lineRule="auto"/>
        <w:ind w:right="284" w:firstLine="708"/>
        <w:jc w:val="both"/>
        <w:rPr>
          <w:rFonts w:cs="Arial"/>
        </w:rPr>
      </w:pPr>
      <w:proofErr w:type="gramStart"/>
      <w:r w:rsidRPr="00CB4F96">
        <w:rPr>
          <w:rFonts w:cs="Arial"/>
        </w:rPr>
        <w:t>significativo</w:t>
      </w:r>
      <w:proofErr w:type="gramEnd"/>
      <w:r w:rsidRPr="00CB4F96">
        <w:rPr>
          <w:rFonts w:cs="Arial"/>
        </w:rPr>
        <w:t xml:space="preserve">. México, D.F.: McGraw-Hill. </w:t>
      </w:r>
    </w:p>
    <w:p w:rsidR="0098072C" w:rsidRDefault="00103A98" w:rsidP="0098072C">
      <w:pPr>
        <w:spacing w:after="120" w:line="360" w:lineRule="auto"/>
        <w:jc w:val="both"/>
        <w:rPr>
          <w:rFonts w:cs="Arial"/>
        </w:rPr>
      </w:pPr>
      <w:r w:rsidRPr="00CB4F96">
        <w:rPr>
          <w:rFonts w:cs="Arial"/>
        </w:rPr>
        <w:lastRenderedPageBreak/>
        <w:t xml:space="preserve">Pimienta </w:t>
      </w:r>
      <w:proofErr w:type="spellStart"/>
      <w:r w:rsidRPr="00CB4F96">
        <w:rPr>
          <w:rFonts w:cs="Arial"/>
        </w:rPr>
        <w:t>Prieto</w:t>
      </w:r>
      <w:proofErr w:type="gramStart"/>
      <w:r w:rsidRPr="00CB4F96">
        <w:rPr>
          <w:rFonts w:cs="Arial"/>
        </w:rPr>
        <w:t>,J.H</w:t>
      </w:r>
      <w:proofErr w:type="spellEnd"/>
      <w:proofErr w:type="gramEnd"/>
      <w:r w:rsidRPr="00CB4F96">
        <w:rPr>
          <w:rFonts w:cs="Arial"/>
        </w:rPr>
        <w:t xml:space="preserve">. (2012). Estrategias de enseñanza-aprendizaje. Docencia universitaria basada </w:t>
      </w:r>
    </w:p>
    <w:p w:rsidR="00103A98" w:rsidRPr="00CB4F96" w:rsidRDefault="00103A98" w:rsidP="0098072C">
      <w:pPr>
        <w:spacing w:after="120" w:line="360" w:lineRule="auto"/>
        <w:ind w:firstLine="708"/>
        <w:jc w:val="both"/>
        <w:rPr>
          <w:rFonts w:cs="Arial"/>
        </w:rPr>
      </w:pPr>
      <w:proofErr w:type="gramStart"/>
      <w:r w:rsidRPr="00CB4F96">
        <w:rPr>
          <w:rFonts w:cs="Arial"/>
        </w:rPr>
        <w:t>en</w:t>
      </w:r>
      <w:proofErr w:type="gramEnd"/>
      <w:r w:rsidRPr="00CB4F96">
        <w:rPr>
          <w:rFonts w:cs="Arial"/>
        </w:rPr>
        <w:t xml:space="preserve"> competencias. </w:t>
      </w:r>
      <w:proofErr w:type="spellStart"/>
      <w:r w:rsidRPr="00CB4F96">
        <w:rPr>
          <w:rFonts w:cs="Arial"/>
        </w:rPr>
        <w:t>Neucalpan</w:t>
      </w:r>
      <w:proofErr w:type="spellEnd"/>
      <w:r w:rsidRPr="00CB4F96">
        <w:rPr>
          <w:rFonts w:cs="Arial"/>
        </w:rPr>
        <w:t xml:space="preserve"> de Juárez, Edo. De México: </w:t>
      </w:r>
      <w:proofErr w:type="spellStart"/>
      <w:r w:rsidRPr="00CB4F96">
        <w:rPr>
          <w:rFonts w:cs="Arial"/>
        </w:rPr>
        <w:t>Pearson</w:t>
      </w:r>
      <w:proofErr w:type="spellEnd"/>
      <w:r w:rsidRPr="00CB4F96">
        <w:rPr>
          <w:rFonts w:cs="Arial"/>
        </w:rPr>
        <w:t xml:space="preserve">. </w:t>
      </w:r>
    </w:p>
    <w:p w:rsidR="0098072C" w:rsidRDefault="00103A98" w:rsidP="0098072C">
      <w:pPr>
        <w:spacing w:after="120" w:line="360" w:lineRule="auto"/>
        <w:jc w:val="both"/>
        <w:rPr>
          <w:rFonts w:cs="Arial"/>
        </w:rPr>
      </w:pPr>
      <w:r w:rsidRPr="00CB4F96">
        <w:rPr>
          <w:rFonts w:cs="Arial"/>
        </w:rPr>
        <w:t xml:space="preserve">González </w:t>
      </w:r>
      <w:proofErr w:type="spellStart"/>
      <w:r w:rsidRPr="00CB4F96">
        <w:rPr>
          <w:rFonts w:cs="Arial"/>
        </w:rPr>
        <w:t>Lomelí</w:t>
      </w:r>
      <w:proofErr w:type="spellEnd"/>
      <w:r w:rsidRPr="00CB4F96">
        <w:rPr>
          <w:rFonts w:cs="Arial"/>
        </w:rPr>
        <w:t xml:space="preserve"> D. et al. (2009). Estrategias referidas al aprendizaje la instrucción y la evaluación. </w:t>
      </w:r>
    </w:p>
    <w:p w:rsidR="00103A98" w:rsidRPr="00CB4F96" w:rsidRDefault="00103A98" w:rsidP="0098072C">
      <w:pPr>
        <w:spacing w:after="120" w:line="360" w:lineRule="auto"/>
        <w:ind w:firstLine="708"/>
        <w:jc w:val="both"/>
        <w:rPr>
          <w:rFonts w:cs="Arial"/>
        </w:rPr>
      </w:pPr>
      <w:proofErr w:type="spellStart"/>
      <w:r w:rsidRPr="00CB4F96">
        <w:rPr>
          <w:rFonts w:cs="Arial"/>
        </w:rPr>
        <w:t>Neucalpan</w:t>
      </w:r>
      <w:proofErr w:type="spellEnd"/>
      <w:r w:rsidRPr="00CB4F96">
        <w:rPr>
          <w:rFonts w:cs="Arial"/>
        </w:rPr>
        <w:t xml:space="preserve"> de Juárez, Edo. De México: </w:t>
      </w:r>
      <w:proofErr w:type="spellStart"/>
      <w:r w:rsidRPr="00CB4F96">
        <w:rPr>
          <w:rFonts w:cs="Arial"/>
        </w:rPr>
        <w:t>Pearson</w:t>
      </w:r>
      <w:proofErr w:type="spellEnd"/>
      <w:r w:rsidRPr="00CB4F96">
        <w:rPr>
          <w:rFonts w:cs="Arial"/>
        </w:rPr>
        <w:t xml:space="preserve">. </w:t>
      </w:r>
    </w:p>
    <w:p w:rsidR="00103A98" w:rsidRPr="00CB4F96" w:rsidRDefault="00103A98" w:rsidP="006E106D">
      <w:pPr>
        <w:spacing w:after="120" w:line="360" w:lineRule="auto"/>
        <w:jc w:val="both"/>
        <w:rPr>
          <w:rFonts w:cs="Arial"/>
        </w:rPr>
      </w:pPr>
    </w:p>
    <w:p w:rsidR="00103A98" w:rsidRPr="00CB4F96" w:rsidRDefault="00103A98" w:rsidP="006E106D">
      <w:pPr>
        <w:spacing w:after="120" w:line="360" w:lineRule="auto"/>
        <w:jc w:val="both"/>
        <w:rPr>
          <w:rFonts w:cs="Arial"/>
        </w:rPr>
      </w:pPr>
    </w:p>
    <w:p w:rsidR="00103A98" w:rsidRPr="006E106D" w:rsidRDefault="00103A98" w:rsidP="006E106D">
      <w:pPr>
        <w:spacing w:after="120" w:line="360" w:lineRule="auto"/>
        <w:jc w:val="both"/>
        <w:rPr>
          <w:rFonts w:cs="Arial"/>
          <w:sz w:val="24"/>
          <w:szCs w:val="24"/>
        </w:rPr>
      </w:pPr>
    </w:p>
    <w:p w:rsidR="000B062A" w:rsidRPr="006E106D" w:rsidRDefault="000B062A" w:rsidP="006E106D">
      <w:pPr>
        <w:spacing w:after="120" w:line="360" w:lineRule="auto"/>
        <w:rPr>
          <w:rFonts w:cs="Arial"/>
          <w:sz w:val="24"/>
          <w:szCs w:val="24"/>
        </w:rPr>
      </w:pPr>
    </w:p>
    <w:sectPr w:rsidR="000B062A" w:rsidRPr="006E106D" w:rsidSect="000B062A">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7B53" w:rsidRDefault="00C97B53" w:rsidP="00C97B53">
      <w:r>
        <w:separator/>
      </w:r>
    </w:p>
  </w:endnote>
  <w:endnote w:type="continuationSeparator" w:id="0">
    <w:p w:rsidR="00C97B53" w:rsidRDefault="00C97B53" w:rsidP="00C97B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7B53" w:rsidRDefault="00C97B53" w:rsidP="00C97B53">
      <w:r>
        <w:separator/>
      </w:r>
    </w:p>
  </w:footnote>
  <w:footnote w:type="continuationSeparator" w:id="0">
    <w:p w:rsidR="00C97B53" w:rsidRDefault="00C97B53" w:rsidP="00C97B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C608A1"/>
    <w:multiLevelType w:val="multilevel"/>
    <w:tmpl w:val="C77432C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C2261"/>
    <w:rsid w:val="000537DC"/>
    <w:rsid w:val="00053C22"/>
    <w:rsid w:val="000B062A"/>
    <w:rsid w:val="000B6D4E"/>
    <w:rsid w:val="000C7346"/>
    <w:rsid w:val="000F1C13"/>
    <w:rsid w:val="00103A98"/>
    <w:rsid w:val="00114500"/>
    <w:rsid w:val="00126BA1"/>
    <w:rsid w:val="00145C01"/>
    <w:rsid w:val="00165F6E"/>
    <w:rsid w:val="00195082"/>
    <w:rsid w:val="001A6250"/>
    <w:rsid w:val="001B164D"/>
    <w:rsid w:val="001C7B28"/>
    <w:rsid w:val="001D3574"/>
    <w:rsid w:val="00207F51"/>
    <w:rsid w:val="00241DBC"/>
    <w:rsid w:val="002C32DF"/>
    <w:rsid w:val="002C45C6"/>
    <w:rsid w:val="00304A98"/>
    <w:rsid w:val="00342534"/>
    <w:rsid w:val="00394BB1"/>
    <w:rsid w:val="003A7AF5"/>
    <w:rsid w:val="003B0A9C"/>
    <w:rsid w:val="00416B00"/>
    <w:rsid w:val="00423964"/>
    <w:rsid w:val="004A24C7"/>
    <w:rsid w:val="004C2261"/>
    <w:rsid w:val="00546FF6"/>
    <w:rsid w:val="0057724E"/>
    <w:rsid w:val="005D71FB"/>
    <w:rsid w:val="005E4AFE"/>
    <w:rsid w:val="005F1095"/>
    <w:rsid w:val="00656D79"/>
    <w:rsid w:val="0069648D"/>
    <w:rsid w:val="006975C3"/>
    <w:rsid w:val="006A39F2"/>
    <w:rsid w:val="006C1201"/>
    <w:rsid w:val="006E106D"/>
    <w:rsid w:val="006F5167"/>
    <w:rsid w:val="00740CCB"/>
    <w:rsid w:val="00773B24"/>
    <w:rsid w:val="007C7A07"/>
    <w:rsid w:val="007D23C3"/>
    <w:rsid w:val="007D3F79"/>
    <w:rsid w:val="007E43DA"/>
    <w:rsid w:val="007F479A"/>
    <w:rsid w:val="00884D63"/>
    <w:rsid w:val="00891A3E"/>
    <w:rsid w:val="008B07FF"/>
    <w:rsid w:val="009200ED"/>
    <w:rsid w:val="0098072C"/>
    <w:rsid w:val="009A6B15"/>
    <w:rsid w:val="009E7414"/>
    <w:rsid w:val="00A51D74"/>
    <w:rsid w:val="00A76146"/>
    <w:rsid w:val="00A82C56"/>
    <w:rsid w:val="00A94EB1"/>
    <w:rsid w:val="00AA4871"/>
    <w:rsid w:val="00B0242D"/>
    <w:rsid w:val="00BC60F2"/>
    <w:rsid w:val="00C0570B"/>
    <w:rsid w:val="00C160D4"/>
    <w:rsid w:val="00C42AEF"/>
    <w:rsid w:val="00C97B53"/>
    <w:rsid w:val="00CA4C69"/>
    <w:rsid w:val="00CA5420"/>
    <w:rsid w:val="00CB4F96"/>
    <w:rsid w:val="00CE72A1"/>
    <w:rsid w:val="00D457D3"/>
    <w:rsid w:val="00D93B7F"/>
    <w:rsid w:val="00E2155B"/>
    <w:rsid w:val="00E256A2"/>
    <w:rsid w:val="00E6739C"/>
    <w:rsid w:val="00E843DE"/>
    <w:rsid w:val="00EA5BC6"/>
    <w:rsid w:val="00ED161C"/>
    <w:rsid w:val="00F14459"/>
    <w:rsid w:val="00F17520"/>
    <w:rsid w:val="00F555BA"/>
    <w:rsid w:val="00F823B5"/>
    <w:rsid w:val="00FC320D"/>
    <w:rsid w:val="00FE7C0D"/>
    <w:rsid w:val="00FF566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A98"/>
    <w:pPr>
      <w:spacing w:after="0" w:line="240" w:lineRule="auto"/>
    </w:pPr>
    <w:rPr>
      <w:rFonts w:ascii="Arial" w:eastAsia="Times New Roman" w:hAnsi="Arial" w:cs="Times New Roman"/>
      <w:sz w:val="2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stilo4">
    <w:name w:val="estilo4"/>
    <w:basedOn w:val="Fuentedeprrafopredeter"/>
    <w:rsid w:val="00103A98"/>
  </w:style>
  <w:style w:type="character" w:styleId="Hipervnculo">
    <w:name w:val="Hyperlink"/>
    <w:basedOn w:val="Fuentedeprrafopredeter"/>
    <w:uiPriority w:val="99"/>
    <w:unhideWhenUsed/>
    <w:rsid w:val="002C45C6"/>
    <w:rPr>
      <w:color w:val="0000FF" w:themeColor="hyperlink"/>
      <w:u w:val="single"/>
    </w:rPr>
  </w:style>
  <w:style w:type="paragraph" w:styleId="Encabezado">
    <w:name w:val="header"/>
    <w:basedOn w:val="Normal"/>
    <w:link w:val="EncabezadoCar"/>
    <w:uiPriority w:val="99"/>
    <w:semiHidden/>
    <w:unhideWhenUsed/>
    <w:rsid w:val="00C97B53"/>
    <w:pPr>
      <w:tabs>
        <w:tab w:val="center" w:pos="4252"/>
        <w:tab w:val="right" w:pos="8504"/>
      </w:tabs>
    </w:pPr>
  </w:style>
  <w:style w:type="character" w:customStyle="1" w:styleId="EncabezadoCar">
    <w:name w:val="Encabezado Car"/>
    <w:basedOn w:val="Fuentedeprrafopredeter"/>
    <w:link w:val="Encabezado"/>
    <w:uiPriority w:val="99"/>
    <w:semiHidden/>
    <w:rsid w:val="00C97B53"/>
    <w:rPr>
      <w:rFonts w:ascii="Arial" w:eastAsia="Times New Roman" w:hAnsi="Arial" w:cs="Times New Roman"/>
      <w:sz w:val="20"/>
      <w:szCs w:val="20"/>
      <w:lang w:val="es-ES_tradnl" w:eastAsia="es-ES"/>
    </w:rPr>
  </w:style>
  <w:style w:type="paragraph" w:styleId="Piedepgina">
    <w:name w:val="footer"/>
    <w:basedOn w:val="Normal"/>
    <w:link w:val="PiedepginaCar"/>
    <w:uiPriority w:val="99"/>
    <w:semiHidden/>
    <w:unhideWhenUsed/>
    <w:rsid w:val="00C97B53"/>
    <w:pPr>
      <w:tabs>
        <w:tab w:val="center" w:pos="4252"/>
        <w:tab w:val="right" w:pos="8504"/>
      </w:tabs>
    </w:pPr>
  </w:style>
  <w:style w:type="character" w:customStyle="1" w:styleId="PiedepginaCar">
    <w:name w:val="Pie de página Car"/>
    <w:basedOn w:val="Fuentedeprrafopredeter"/>
    <w:link w:val="Piedepgina"/>
    <w:uiPriority w:val="99"/>
    <w:semiHidden/>
    <w:rsid w:val="00C97B53"/>
    <w:rPr>
      <w:rFonts w:ascii="Arial" w:eastAsia="Times New Roman" w:hAnsi="Arial" w:cs="Times New Roman"/>
      <w:sz w:val="20"/>
      <w:szCs w:val="20"/>
      <w:lang w:val="es-ES_tradnl" w:eastAsia="es-ES"/>
    </w:rPr>
  </w:style>
  <w:style w:type="character" w:customStyle="1" w:styleId="skypec2ctextspan">
    <w:name w:val="skype_c2c_text_span"/>
    <w:basedOn w:val="Fuentedeprrafopredeter"/>
    <w:rsid w:val="009E7414"/>
  </w:style>
</w:styles>
</file>

<file path=word/webSettings.xml><?xml version="1.0" encoding="utf-8"?>
<w:webSettings xmlns:r="http://schemas.openxmlformats.org/officeDocument/2006/relationships" xmlns:w="http://schemas.openxmlformats.org/wordprocessingml/2006/main">
  <w:divs>
    <w:div w:id="194106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antoniomtzl@yahoo.com.mx" TargetMode="External"/><Relationship Id="rId3" Type="http://schemas.openxmlformats.org/officeDocument/2006/relationships/settings" Target="settings.xml"/><Relationship Id="rId7" Type="http://schemas.openxmlformats.org/officeDocument/2006/relationships/hyperlink" Target="mailto:rmlt74@hot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lviavazquezc@hot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11</Pages>
  <Words>1964</Words>
  <Characters>10803</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Win7</Company>
  <LinksUpToDate>false</LinksUpToDate>
  <CharactersWithSpaces>12742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Administrador</cp:lastModifiedBy>
  <cp:revision>32</cp:revision>
  <dcterms:created xsi:type="dcterms:W3CDTF">2016-01-27T16:11:00Z</dcterms:created>
  <dcterms:modified xsi:type="dcterms:W3CDTF">2016-01-28T21:59:00Z</dcterms:modified>
</cp:coreProperties>
</file>