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B27210" w14:textId="77777777" w:rsidR="008A219C" w:rsidRDefault="008A219C" w:rsidP="001B4C8E">
      <w:pPr>
        <w:spacing w:after="0" w:line="360" w:lineRule="auto"/>
        <w:contextualSpacing/>
        <w:jc w:val="center"/>
        <w:rPr>
          <w:rFonts w:ascii="Arial" w:hAnsi="Arial" w:cs="Arial"/>
          <w:b/>
          <w:sz w:val="28"/>
          <w:szCs w:val="28"/>
        </w:rPr>
      </w:pPr>
    </w:p>
    <w:p w14:paraId="5DB27211" w14:textId="77777777" w:rsidR="008A219C" w:rsidRDefault="008A219C" w:rsidP="001B4C8E">
      <w:pPr>
        <w:spacing w:after="0" w:line="360" w:lineRule="auto"/>
        <w:contextualSpacing/>
        <w:jc w:val="center"/>
        <w:rPr>
          <w:rFonts w:ascii="Arial" w:hAnsi="Arial" w:cs="Arial"/>
          <w:b/>
          <w:sz w:val="28"/>
          <w:szCs w:val="28"/>
        </w:rPr>
      </w:pPr>
    </w:p>
    <w:p w14:paraId="5DB27212" w14:textId="77777777" w:rsidR="008A219C" w:rsidRDefault="008A219C" w:rsidP="001B4C8E">
      <w:pPr>
        <w:spacing w:after="0" w:line="360" w:lineRule="auto"/>
        <w:contextualSpacing/>
        <w:jc w:val="center"/>
        <w:rPr>
          <w:rFonts w:ascii="Arial" w:hAnsi="Arial" w:cs="Arial"/>
          <w:b/>
          <w:sz w:val="28"/>
          <w:szCs w:val="28"/>
        </w:rPr>
      </w:pPr>
    </w:p>
    <w:p w14:paraId="5DB27213" w14:textId="77777777" w:rsidR="008A219C" w:rsidRDefault="008A219C" w:rsidP="001B4C8E">
      <w:pPr>
        <w:spacing w:after="0" w:line="360" w:lineRule="auto"/>
        <w:contextualSpacing/>
        <w:jc w:val="center"/>
        <w:rPr>
          <w:rFonts w:ascii="Arial" w:hAnsi="Arial" w:cs="Arial"/>
          <w:b/>
          <w:sz w:val="28"/>
          <w:szCs w:val="28"/>
        </w:rPr>
      </w:pPr>
    </w:p>
    <w:p w14:paraId="5DB27214" w14:textId="77777777" w:rsidR="008A219C" w:rsidRDefault="008A219C" w:rsidP="001B4C8E">
      <w:pPr>
        <w:spacing w:after="0" w:line="360" w:lineRule="auto"/>
        <w:contextualSpacing/>
        <w:jc w:val="center"/>
        <w:rPr>
          <w:rFonts w:ascii="Arial" w:hAnsi="Arial" w:cs="Arial"/>
          <w:b/>
          <w:sz w:val="28"/>
          <w:szCs w:val="28"/>
        </w:rPr>
      </w:pPr>
      <w:r>
        <w:rPr>
          <w:rFonts w:ascii="Arial" w:hAnsi="Arial" w:cs="Arial"/>
          <w:b/>
          <w:sz w:val="28"/>
          <w:szCs w:val="28"/>
        </w:rPr>
        <w:t>Evaluación del aprendizaje del número en preescolar.</w:t>
      </w:r>
    </w:p>
    <w:p w14:paraId="5DB27215" w14:textId="77777777" w:rsidR="008A219C" w:rsidRDefault="008A219C" w:rsidP="001B4C8E">
      <w:pPr>
        <w:spacing w:after="0" w:line="360" w:lineRule="auto"/>
        <w:contextualSpacing/>
        <w:jc w:val="center"/>
        <w:rPr>
          <w:rFonts w:ascii="Arial" w:hAnsi="Arial" w:cs="Arial"/>
          <w:b/>
          <w:sz w:val="28"/>
          <w:szCs w:val="28"/>
        </w:rPr>
      </w:pPr>
      <w:r>
        <w:rPr>
          <w:rFonts w:ascii="Arial" w:hAnsi="Arial" w:cs="Arial"/>
          <w:b/>
          <w:sz w:val="28"/>
          <w:szCs w:val="28"/>
        </w:rPr>
        <w:t>Un estudio instrumental.</w:t>
      </w:r>
    </w:p>
    <w:p w14:paraId="5DB27216" w14:textId="77777777" w:rsidR="008A219C" w:rsidRDefault="008A219C" w:rsidP="001B4C8E">
      <w:pPr>
        <w:spacing w:after="0" w:line="360" w:lineRule="auto"/>
        <w:contextualSpacing/>
        <w:jc w:val="center"/>
        <w:rPr>
          <w:rFonts w:ascii="Arial" w:hAnsi="Arial" w:cs="Arial"/>
          <w:b/>
          <w:sz w:val="28"/>
          <w:szCs w:val="28"/>
        </w:rPr>
      </w:pPr>
    </w:p>
    <w:p w14:paraId="5DB27217" w14:textId="77777777" w:rsidR="001B4C8E" w:rsidRPr="008A219C" w:rsidRDefault="008A219C" w:rsidP="001B4C8E">
      <w:pPr>
        <w:spacing w:after="0" w:line="240" w:lineRule="auto"/>
        <w:contextualSpacing/>
        <w:jc w:val="right"/>
        <w:rPr>
          <w:rFonts w:ascii="Arial" w:hAnsi="Arial" w:cs="Arial"/>
          <w:b/>
          <w:sz w:val="20"/>
          <w:szCs w:val="20"/>
        </w:rPr>
      </w:pPr>
      <w:r w:rsidRPr="008A219C">
        <w:rPr>
          <w:rFonts w:ascii="Arial" w:hAnsi="Arial" w:cs="Arial"/>
          <w:b/>
          <w:sz w:val="20"/>
          <w:szCs w:val="20"/>
        </w:rPr>
        <w:t>Teresita de Jesús Cárdenas Aguilar</w:t>
      </w:r>
    </w:p>
    <w:p w14:paraId="5DB27218" w14:textId="77777777" w:rsidR="008A219C" w:rsidRPr="008A219C" w:rsidRDefault="008A219C" w:rsidP="001B4C8E">
      <w:pPr>
        <w:spacing w:after="0" w:line="240" w:lineRule="auto"/>
        <w:contextualSpacing/>
        <w:jc w:val="right"/>
        <w:rPr>
          <w:rFonts w:ascii="Arial" w:hAnsi="Arial" w:cs="Arial"/>
          <w:sz w:val="20"/>
          <w:szCs w:val="20"/>
        </w:rPr>
      </w:pPr>
      <w:r w:rsidRPr="008A219C">
        <w:rPr>
          <w:rFonts w:ascii="Arial" w:hAnsi="Arial" w:cs="Arial"/>
          <w:sz w:val="20"/>
          <w:szCs w:val="20"/>
        </w:rPr>
        <w:t>Centro de Investigación e Innovación para el Desarrollo Educativo</w:t>
      </w:r>
    </w:p>
    <w:p w14:paraId="5DB27219" w14:textId="77777777" w:rsidR="008A219C" w:rsidRPr="008A219C" w:rsidRDefault="008A219C" w:rsidP="001B4C8E">
      <w:pPr>
        <w:spacing w:after="0" w:line="240" w:lineRule="auto"/>
        <w:contextualSpacing/>
        <w:jc w:val="right"/>
        <w:rPr>
          <w:rFonts w:ascii="Arial" w:hAnsi="Arial" w:cs="Arial"/>
          <w:sz w:val="20"/>
          <w:szCs w:val="20"/>
        </w:rPr>
      </w:pPr>
      <w:r w:rsidRPr="008A219C">
        <w:rPr>
          <w:rFonts w:ascii="Arial" w:hAnsi="Arial" w:cs="Arial"/>
          <w:sz w:val="20"/>
          <w:szCs w:val="20"/>
        </w:rPr>
        <w:t>Unidad Profra. Juana Villalobos.</w:t>
      </w:r>
    </w:p>
    <w:p w14:paraId="5DB2721A" w14:textId="77777777" w:rsidR="008A219C" w:rsidRPr="008A219C" w:rsidRDefault="008A219C" w:rsidP="001B4C8E">
      <w:pPr>
        <w:spacing w:after="0" w:line="240" w:lineRule="auto"/>
        <w:contextualSpacing/>
        <w:jc w:val="right"/>
        <w:rPr>
          <w:rFonts w:ascii="Arial" w:hAnsi="Arial" w:cs="Arial"/>
          <w:sz w:val="20"/>
          <w:szCs w:val="20"/>
        </w:rPr>
      </w:pPr>
      <w:bookmarkStart w:id="0" w:name="_GoBack"/>
      <w:r w:rsidRPr="008A219C">
        <w:rPr>
          <w:rFonts w:ascii="Arial" w:hAnsi="Arial" w:cs="Arial"/>
          <w:sz w:val="20"/>
          <w:szCs w:val="20"/>
        </w:rPr>
        <w:t>tecade21@hotmail.com</w:t>
      </w:r>
    </w:p>
    <w:bookmarkEnd w:id="0"/>
    <w:p w14:paraId="5DB2721B" w14:textId="77777777" w:rsidR="001B4C8E" w:rsidRPr="0062131B" w:rsidRDefault="001B4C8E" w:rsidP="001B4C8E">
      <w:pPr>
        <w:rPr>
          <w:rFonts w:ascii="Arial" w:hAnsi="Arial" w:cs="Arial"/>
          <w:sz w:val="24"/>
          <w:szCs w:val="24"/>
        </w:rPr>
      </w:pPr>
    </w:p>
    <w:p w14:paraId="5DB2721C" w14:textId="77777777" w:rsidR="008A219C" w:rsidRDefault="008A219C" w:rsidP="001B4C8E">
      <w:pPr>
        <w:spacing w:after="0" w:line="480" w:lineRule="auto"/>
        <w:rPr>
          <w:rFonts w:ascii="Arial" w:hAnsi="Arial" w:cs="Arial"/>
          <w:b/>
          <w:sz w:val="24"/>
          <w:szCs w:val="24"/>
        </w:rPr>
      </w:pPr>
    </w:p>
    <w:p w14:paraId="5DB2721D" w14:textId="77777777" w:rsidR="008A219C" w:rsidRDefault="008A219C" w:rsidP="001B4C8E">
      <w:pPr>
        <w:spacing w:after="0" w:line="480" w:lineRule="auto"/>
        <w:rPr>
          <w:rFonts w:ascii="Arial" w:hAnsi="Arial" w:cs="Arial"/>
          <w:b/>
          <w:sz w:val="20"/>
          <w:szCs w:val="20"/>
        </w:rPr>
      </w:pPr>
      <w:r w:rsidRPr="008A219C">
        <w:rPr>
          <w:rFonts w:ascii="Arial" w:hAnsi="Arial" w:cs="Arial"/>
          <w:b/>
          <w:sz w:val="20"/>
          <w:szCs w:val="20"/>
        </w:rPr>
        <w:t>Resumen</w:t>
      </w:r>
    </w:p>
    <w:p w14:paraId="5DB2721E" w14:textId="77777777" w:rsidR="003A4673" w:rsidRPr="003A4673" w:rsidRDefault="003A4673" w:rsidP="003A4673">
      <w:pPr>
        <w:spacing w:after="0" w:line="240" w:lineRule="auto"/>
        <w:jc w:val="both"/>
        <w:rPr>
          <w:rFonts w:ascii="Arial" w:hAnsi="Arial" w:cs="Arial"/>
          <w:sz w:val="20"/>
          <w:szCs w:val="20"/>
        </w:rPr>
      </w:pPr>
      <w:r w:rsidRPr="003A4673">
        <w:rPr>
          <w:rFonts w:ascii="Arial" w:hAnsi="Arial" w:cs="Arial"/>
          <w:sz w:val="20"/>
          <w:szCs w:val="20"/>
        </w:rPr>
        <w:t xml:space="preserve">En este documento se muestra una investigación instrumental en la cual se valida una rúbrica </w:t>
      </w:r>
      <w:r>
        <w:rPr>
          <w:rFonts w:ascii="Arial" w:hAnsi="Arial" w:cs="Arial"/>
          <w:sz w:val="20"/>
          <w:szCs w:val="20"/>
        </w:rPr>
        <w:t xml:space="preserve">fundamentada en la lógica del razonamiento matemático que se propone </w:t>
      </w:r>
      <w:r w:rsidRPr="003A4673">
        <w:rPr>
          <w:rFonts w:ascii="Arial" w:hAnsi="Arial" w:cs="Arial"/>
          <w:sz w:val="20"/>
          <w:szCs w:val="20"/>
        </w:rPr>
        <w:t>para evaluar el aprendizaje del número que presentan los alumnos de educación preescolar,</w:t>
      </w:r>
      <w:r>
        <w:rPr>
          <w:rFonts w:ascii="Arial" w:hAnsi="Arial" w:cs="Arial"/>
          <w:sz w:val="20"/>
          <w:szCs w:val="20"/>
        </w:rPr>
        <w:t xml:space="preserve"> también fue necesario desarrollar toda una estrategia de aplicación y un formato de registro de la evaluación. Como resultado se obtuvo un</w:t>
      </w:r>
      <w:r w:rsidRPr="003A4673">
        <w:rPr>
          <w:rFonts w:ascii="Arial" w:hAnsi="Arial" w:cs="Arial"/>
          <w:sz w:val="20"/>
          <w:szCs w:val="20"/>
        </w:rPr>
        <w:t xml:space="preserve"> nivel confiabilidad y de validez aceptable para utilizar este instrumento. </w:t>
      </w:r>
    </w:p>
    <w:p w14:paraId="5DB2721F" w14:textId="77777777" w:rsidR="008A219C" w:rsidRDefault="008A219C" w:rsidP="001B4C8E">
      <w:pPr>
        <w:spacing w:after="0" w:line="480" w:lineRule="auto"/>
        <w:rPr>
          <w:rFonts w:ascii="Arial" w:hAnsi="Arial" w:cs="Arial"/>
          <w:b/>
          <w:sz w:val="20"/>
          <w:szCs w:val="20"/>
        </w:rPr>
      </w:pPr>
    </w:p>
    <w:p w14:paraId="5DB27220" w14:textId="77777777" w:rsidR="008A219C" w:rsidRPr="003A4673" w:rsidRDefault="008A219C" w:rsidP="001B4C8E">
      <w:pPr>
        <w:spacing w:after="0" w:line="480" w:lineRule="auto"/>
        <w:rPr>
          <w:rFonts w:ascii="Arial" w:hAnsi="Arial" w:cs="Arial"/>
          <w:sz w:val="20"/>
          <w:szCs w:val="20"/>
        </w:rPr>
      </w:pPr>
      <w:r>
        <w:rPr>
          <w:rFonts w:ascii="Arial" w:hAnsi="Arial" w:cs="Arial"/>
          <w:b/>
          <w:sz w:val="20"/>
          <w:szCs w:val="20"/>
        </w:rPr>
        <w:t xml:space="preserve">Palabras clave: </w:t>
      </w:r>
      <w:r w:rsidR="003A4673">
        <w:rPr>
          <w:rFonts w:ascii="Arial" w:hAnsi="Arial" w:cs="Arial"/>
          <w:sz w:val="20"/>
          <w:szCs w:val="20"/>
        </w:rPr>
        <w:t>aprendizaje del número, evaluación, conteo.</w:t>
      </w:r>
    </w:p>
    <w:p w14:paraId="5DB27221" w14:textId="77777777" w:rsidR="008A219C" w:rsidRPr="008A219C" w:rsidRDefault="008A219C" w:rsidP="001B4C8E">
      <w:pPr>
        <w:spacing w:after="0" w:line="480" w:lineRule="auto"/>
        <w:rPr>
          <w:rFonts w:ascii="Arial" w:hAnsi="Arial" w:cs="Arial"/>
          <w:b/>
          <w:sz w:val="20"/>
          <w:szCs w:val="20"/>
        </w:rPr>
      </w:pPr>
    </w:p>
    <w:p w14:paraId="5DB27222" w14:textId="77777777" w:rsidR="008A219C" w:rsidRDefault="008A219C" w:rsidP="001B4C8E">
      <w:pPr>
        <w:spacing w:after="0" w:line="480" w:lineRule="auto"/>
        <w:rPr>
          <w:rFonts w:ascii="Arial" w:hAnsi="Arial" w:cs="Arial"/>
          <w:b/>
          <w:sz w:val="24"/>
          <w:szCs w:val="24"/>
        </w:rPr>
      </w:pPr>
      <w:r>
        <w:rPr>
          <w:rFonts w:ascii="Arial" w:hAnsi="Arial" w:cs="Arial"/>
          <w:b/>
          <w:sz w:val="24"/>
          <w:szCs w:val="24"/>
        </w:rPr>
        <w:t xml:space="preserve">El problema de estudio </w:t>
      </w:r>
    </w:p>
    <w:p w14:paraId="5DB27223" w14:textId="77777777" w:rsidR="00366F5D" w:rsidRDefault="00366F5D" w:rsidP="00A2246B">
      <w:pPr>
        <w:spacing w:after="0" w:line="480" w:lineRule="auto"/>
        <w:contextualSpacing/>
        <w:jc w:val="both"/>
        <w:rPr>
          <w:rFonts w:ascii="Arial" w:hAnsi="Arial" w:cs="Arial"/>
          <w:sz w:val="24"/>
          <w:szCs w:val="24"/>
        </w:rPr>
      </w:pPr>
    </w:p>
    <w:p w14:paraId="5DB27224" w14:textId="77777777" w:rsidR="00A2246B" w:rsidRPr="009362A9" w:rsidRDefault="001B4C8E" w:rsidP="00A2246B">
      <w:pPr>
        <w:spacing w:after="0" w:line="480" w:lineRule="auto"/>
        <w:contextualSpacing/>
        <w:jc w:val="both"/>
        <w:rPr>
          <w:rFonts w:ascii="Arial" w:hAnsi="Arial" w:cs="Arial"/>
          <w:sz w:val="24"/>
          <w:szCs w:val="24"/>
        </w:rPr>
      </w:pPr>
      <w:r w:rsidRPr="009362A9">
        <w:rPr>
          <w:rFonts w:ascii="Arial" w:hAnsi="Arial" w:cs="Arial"/>
          <w:sz w:val="24"/>
          <w:szCs w:val="24"/>
        </w:rPr>
        <w:t>Las matemáticas surgen de la necesidad que tuvieron los seres humanos de contar, de percibir la pluralidad. Los hombre</w:t>
      </w:r>
      <w:r>
        <w:rPr>
          <w:rFonts w:ascii="Arial" w:hAnsi="Arial" w:cs="Arial"/>
          <w:sz w:val="24"/>
          <w:szCs w:val="24"/>
        </w:rPr>
        <w:t>s</w:t>
      </w:r>
      <w:r w:rsidRPr="009362A9">
        <w:rPr>
          <w:rFonts w:ascii="Arial" w:hAnsi="Arial" w:cs="Arial"/>
          <w:sz w:val="24"/>
          <w:szCs w:val="24"/>
        </w:rPr>
        <w:t xml:space="preserve"> primitivos tenían que contar objetos o cabezas de ganado primero por “correspondencia”, es decir una correspondencia cualitativa (y no cuantitativa) entre alguna parte del cuerpo humano o algún símbolo y el objeto que se contabiliza; pero aún no surgía el número, este apareció posteriormente cuando, por sucesivas repeticiones se fija en la memoria el mismo resultado de una </w:t>
      </w:r>
      <w:r w:rsidRPr="009362A9">
        <w:rPr>
          <w:rFonts w:ascii="Arial" w:hAnsi="Arial" w:cs="Arial"/>
          <w:sz w:val="24"/>
          <w:szCs w:val="24"/>
        </w:rPr>
        <w:lastRenderedPageBreak/>
        <w:t xml:space="preserve">operación y entonces puede ya servir para cálculos futuros. </w:t>
      </w:r>
      <w:r>
        <w:rPr>
          <w:rFonts w:ascii="Arial" w:hAnsi="Arial" w:cs="Arial"/>
          <w:sz w:val="24"/>
          <w:szCs w:val="24"/>
        </w:rPr>
        <w:t>De esta manera el hombre inicia el uso de los números, de los cuales no se ha separado a través del tiempo; es por ello indispensable su aprendizaje y en esta investigación se enfoca el trabajo en reconocer cómo se aprende y cómo se evalúa el número en niños de educación preescolar</w:t>
      </w:r>
      <w:r w:rsidR="00A2246B">
        <w:rPr>
          <w:rFonts w:ascii="Arial" w:hAnsi="Arial" w:cs="Arial"/>
          <w:sz w:val="24"/>
          <w:szCs w:val="24"/>
        </w:rPr>
        <w:t>, reconociendo que el conocimiento matemático permite: formalizar el pensamiento, simbolizar, representar, explicar, abstraer, generalizar, razonar, concluir, comparar y otras diversas operaciones mentales aplicables para afrontar la vida cotidiana; en esto radica la importancia de su aprendizaje, de la enseñanza y de la evaluación que se haga de estos conocimientos.</w:t>
      </w:r>
    </w:p>
    <w:p w14:paraId="5DB27225" w14:textId="77777777" w:rsidR="00A2246B" w:rsidRDefault="00A2246B" w:rsidP="00A2246B">
      <w:pPr>
        <w:spacing w:after="0" w:line="480" w:lineRule="auto"/>
        <w:ind w:firstLine="709"/>
        <w:contextualSpacing/>
        <w:jc w:val="both"/>
        <w:rPr>
          <w:rFonts w:ascii="Arial" w:hAnsi="Arial" w:cs="Arial"/>
          <w:sz w:val="24"/>
          <w:szCs w:val="24"/>
        </w:rPr>
      </w:pPr>
      <w:r>
        <w:rPr>
          <w:rFonts w:ascii="Arial" w:hAnsi="Arial" w:cs="Arial"/>
          <w:sz w:val="24"/>
          <w:szCs w:val="24"/>
        </w:rPr>
        <w:t>Actualmente el aprendizaje de las matemáticas se incluye en el campo de conocimiento matemático del Programa de Estudios de Educación Preescolar vigente, el cual se presenta</w:t>
      </w:r>
      <w:r w:rsidR="0083153C">
        <w:rPr>
          <w:rFonts w:ascii="Arial" w:hAnsi="Arial" w:cs="Arial"/>
          <w:sz w:val="24"/>
          <w:szCs w:val="24"/>
        </w:rPr>
        <w:t xml:space="preserve"> diversos planteamiento</w:t>
      </w:r>
      <w:r w:rsidR="006F667D">
        <w:rPr>
          <w:rFonts w:ascii="Arial" w:hAnsi="Arial" w:cs="Arial"/>
          <w:sz w:val="24"/>
          <w:szCs w:val="24"/>
        </w:rPr>
        <w:t>s como se muestra en la Tabla 1, además de que ha sido investigado por diversos autores.</w:t>
      </w:r>
    </w:p>
    <w:p w14:paraId="5DB27226" w14:textId="77777777" w:rsidR="001B4C8E" w:rsidRDefault="004E7598" w:rsidP="001B4C8E">
      <w:pPr>
        <w:spacing w:after="0" w:line="480" w:lineRule="auto"/>
        <w:ind w:firstLine="709"/>
        <w:contextualSpacing/>
        <w:jc w:val="both"/>
        <w:rPr>
          <w:rFonts w:ascii="Arial" w:hAnsi="Arial" w:cs="Arial"/>
          <w:sz w:val="24"/>
          <w:szCs w:val="24"/>
        </w:rPr>
      </w:pPr>
      <w:r>
        <w:rPr>
          <w:noProof/>
        </w:rPr>
        <w:drawing>
          <wp:anchor distT="0" distB="0" distL="114300" distR="114300" simplePos="0" relativeHeight="251666432" behindDoc="0" locked="0" layoutInCell="1" allowOverlap="1" wp14:anchorId="5DB272B5" wp14:editId="5DB272B6">
            <wp:simplePos x="0" y="0"/>
            <wp:positionH relativeFrom="column">
              <wp:posOffset>81915</wp:posOffset>
            </wp:positionH>
            <wp:positionV relativeFrom="paragraph">
              <wp:posOffset>45085</wp:posOffset>
            </wp:positionV>
            <wp:extent cx="5295900" cy="3457575"/>
            <wp:effectExtent l="0" t="0" r="0"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5295900" cy="3457575"/>
                    </a:xfrm>
                    <a:prstGeom prst="rect">
                      <a:avLst/>
                    </a:prstGeom>
                  </pic:spPr>
                </pic:pic>
              </a:graphicData>
            </a:graphic>
            <wp14:sizeRelH relativeFrom="page">
              <wp14:pctWidth>0</wp14:pctWidth>
            </wp14:sizeRelH>
            <wp14:sizeRelV relativeFrom="page">
              <wp14:pctHeight>0</wp14:pctHeight>
            </wp14:sizeRelV>
          </wp:anchor>
        </w:drawing>
      </w:r>
    </w:p>
    <w:p w14:paraId="5DB27227" w14:textId="77777777" w:rsidR="00A00F92" w:rsidRDefault="00A00F92" w:rsidP="001B4C8E">
      <w:pPr>
        <w:spacing w:after="0" w:line="480" w:lineRule="auto"/>
        <w:ind w:firstLine="709"/>
        <w:contextualSpacing/>
        <w:jc w:val="both"/>
        <w:rPr>
          <w:rFonts w:ascii="Arial" w:hAnsi="Arial" w:cs="Arial"/>
          <w:sz w:val="24"/>
          <w:szCs w:val="24"/>
        </w:rPr>
      </w:pPr>
    </w:p>
    <w:p w14:paraId="5DB27228" w14:textId="77777777" w:rsidR="00A00F92" w:rsidRDefault="00A00F92" w:rsidP="001B4C8E">
      <w:pPr>
        <w:spacing w:after="0" w:line="480" w:lineRule="auto"/>
        <w:ind w:firstLine="709"/>
        <w:contextualSpacing/>
        <w:jc w:val="both"/>
        <w:rPr>
          <w:rFonts w:ascii="Arial" w:hAnsi="Arial" w:cs="Arial"/>
          <w:sz w:val="24"/>
          <w:szCs w:val="24"/>
        </w:rPr>
      </w:pPr>
    </w:p>
    <w:p w14:paraId="5DB27229" w14:textId="77777777" w:rsidR="00A00F92" w:rsidRDefault="00A00F92" w:rsidP="001B4C8E">
      <w:pPr>
        <w:spacing w:after="0" w:line="480" w:lineRule="auto"/>
        <w:ind w:firstLine="709"/>
        <w:contextualSpacing/>
        <w:jc w:val="both"/>
        <w:rPr>
          <w:rFonts w:ascii="Arial" w:hAnsi="Arial" w:cs="Arial"/>
          <w:sz w:val="24"/>
          <w:szCs w:val="24"/>
        </w:rPr>
      </w:pPr>
    </w:p>
    <w:p w14:paraId="5DB2722A" w14:textId="77777777" w:rsidR="00A00F92" w:rsidRDefault="00A00F92" w:rsidP="001B4C8E">
      <w:pPr>
        <w:spacing w:after="0" w:line="480" w:lineRule="auto"/>
        <w:ind w:firstLine="709"/>
        <w:contextualSpacing/>
        <w:jc w:val="both"/>
        <w:rPr>
          <w:rFonts w:ascii="Arial" w:hAnsi="Arial" w:cs="Arial"/>
          <w:sz w:val="24"/>
          <w:szCs w:val="24"/>
        </w:rPr>
      </w:pPr>
    </w:p>
    <w:p w14:paraId="5DB2722B" w14:textId="77777777" w:rsidR="00A00F92" w:rsidRDefault="00A00F92" w:rsidP="001B4C8E">
      <w:pPr>
        <w:spacing w:after="0" w:line="480" w:lineRule="auto"/>
        <w:ind w:firstLine="709"/>
        <w:contextualSpacing/>
        <w:jc w:val="both"/>
        <w:rPr>
          <w:rFonts w:ascii="Arial" w:hAnsi="Arial" w:cs="Arial"/>
          <w:sz w:val="24"/>
          <w:szCs w:val="24"/>
        </w:rPr>
      </w:pPr>
    </w:p>
    <w:p w14:paraId="5DB2722C" w14:textId="77777777" w:rsidR="00A00F92" w:rsidRDefault="00A00F92" w:rsidP="001B4C8E">
      <w:pPr>
        <w:spacing w:after="0" w:line="480" w:lineRule="auto"/>
        <w:ind w:firstLine="709"/>
        <w:contextualSpacing/>
        <w:jc w:val="both"/>
        <w:rPr>
          <w:rFonts w:ascii="Arial" w:hAnsi="Arial" w:cs="Arial"/>
          <w:sz w:val="24"/>
          <w:szCs w:val="24"/>
        </w:rPr>
      </w:pPr>
    </w:p>
    <w:p w14:paraId="5DB2722D" w14:textId="77777777" w:rsidR="00A00F92" w:rsidRPr="009362A9" w:rsidRDefault="00A00F92" w:rsidP="001B4C8E">
      <w:pPr>
        <w:spacing w:after="0" w:line="480" w:lineRule="auto"/>
        <w:ind w:firstLine="709"/>
        <w:contextualSpacing/>
        <w:jc w:val="both"/>
        <w:rPr>
          <w:rFonts w:ascii="Arial" w:hAnsi="Arial" w:cs="Arial"/>
          <w:sz w:val="24"/>
          <w:szCs w:val="24"/>
        </w:rPr>
      </w:pPr>
    </w:p>
    <w:p w14:paraId="5DB2722E" w14:textId="77777777" w:rsidR="00A00F92" w:rsidRDefault="00A00F92" w:rsidP="001B4C8E">
      <w:pPr>
        <w:spacing w:after="0" w:line="480" w:lineRule="auto"/>
        <w:ind w:firstLine="709"/>
        <w:contextualSpacing/>
        <w:jc w:val="both"/>
        <w:rPr>
          <w:rFonts w:ascii="Arial" w:hAnsi="Arial" w:cs="Arial"/>
          <w:b/>
          <w:sz w:val="24"/>
          <w:szCs w:val="24"/>
        </w:rPr>
      </w:pPr>
    </w:p>
    <w:p w14:paraId="5DB2722F" w14:textId="77777777" w:rsidR="00A00F92" w:rsidRDefault="00A00F92" w:rsidP="001B4C8E">
      <w:pPr>
        <w:spacing w:after="0" w:line="480" w:lineRule="auto"/>
        <w:ind w:firstLine="709"/>
        <w:contextualSpacing/>
        <w:jc w:val="both"/>
        <w:rPr>
          <w:rFonts w:ascii="Arial" w:hAnsi="Arial" w:cs="Arial"/>
          <w:b/>
          <w:sz w:val="24"/>
          <w:szCs w:val="24"/>
        </w:rPr>
      </w:pPr>
    </w:p>
    <w:p w14:paraId="5DB27230" w14:textId="77777777" w:rsidR="00A00F92" w:rsidRDefault="00A00F92" w:rsidP="001B4C8E">
      <w:pPr>
        <w:spacing w:after="0" w:line="480" w:lineRule="auto"/>
        <w:ind w:firstLine="709"/>
        <w:contextualSpacing/>
        <w:jc w:val="both"/>
        <w:rPr>
          <w:rFonts w:ascii="Arial" w:hAnsi="Arial" w:cs="Arial"/>
          <w:b/>
          <w:sz w:val="24"/>
          <w:szCs w:val="24"/>
        </w:rPr>
      </w:pPr>
    </w:p>
    <w:p w14:paraId="5DB27231" w14:textId="77777777" w:rsidR="00A00F92" w:rsidRDefault="00A00F92" w:rsidP="00A00F92">
      <w:pPr>
        <w:spacing w:after="0" w:line="480" w:lineRule="auto"/>
        <w:ind w:firstLine="709"/>
        <w:contextualSpacing/>
        <w:jc w:val="both"/>
        <w:rPr>
          <w:rFonts w:ascii="Arial" w:hAnsi="Arial" w:cs="Arial"/>
          <w:sz w:val="24"/>
          <w:szCs w:val="24"/>
        </w:rPr>
      </w:pPr>
      <w:r>
        <w:rPr>
          <w:rFonts w:ascii="Arial" w:hAnsi="Arial" w:cs="Arial"/>
          <w:sz w:val="24"/>
          <w:szCs w:val="24"/>
        </w:rPr>
        <w:t xml:space="preserve">El Programa de Educación Preescolar plantea que en este nivel educativo es fundamental que la evaluación sea de carácter cualitativo y que se centre: </w:t>
      </w:r>
    </w:p>
    <w:p w14:paraId="5DB27232" w14:textId="77777777" w:rsidR="00A00F92" w:rsidRDefault="00A00F92" w:rsidP="00A00F92">
      <w:pPr>
        <w:spacing w:after="0" w:line="480" w:lineRule="auto"/>
        <w:ind w:left="851"/>
        <w:contextualSpacing/>
        <w:jc w:val="both"/>
        <w:rPr>
          <w:rFonts w:ascii="Arial" w:hAnsi="Arial" w:cs="Arial"/>
          <w:sz w:val="24"/>
          <w:szCs w:val="24"/>
        </w:rPr>
      </w:pPr>
      <w:r>
        <w:rPr>
          <w:rFonts w:ascii="Arial" w:hAnsi="Arial" w:cs="Arial"/>
          <w:sz w:val="24"/>
          <w:szCs w:val="24"/>
        </w:rPr>
        <w:t xml:space="preserve">en identificar los avances y dificultades que tienen los niños en sus procesos de aprendizaje. con el fin de contribuir de manera consistente en los aprendizajes de los alumnos es necesario que el docente observe, reflexione, identifique y sistematice la información acerca de sus formas de intervención (SEP, 2011. P. 181). </w:t>
      </w:r>
    </w:p>
    <w:p w14:paraId="5DB27233" w14:textId="77777777" w:rsidR="00A00F92" w:rsidRDefault="00A00F92" w:rsidP="0070142E">
      <w:pPr>
        <w:spacing w:after="0" w:line="480" w:lineRule="auto"/>
        <w:ind w:firstLine="708"/>
        <w:contextualSpacing/>
        <w:jc w:val="both"/>
        <w:rPr>
          <w:rFonts w:ascii="Arial" w:hAnsi="Arial" w:cs="Arial"/>
          <w:sz w:val="24"/>
          <w:szCs w:val="24"/>
        </w:rPr>
      </w:pPr>
      <w:r>
        <w:rPr>
          <w:rFonts w:ascii="Arial" w:hAnsi="Arial" w:cs="Arial"/>
          <w:sz w:val="24"/>
          <w:szCs w:val="24"/>
        </w:rPr>
        <w:t xml:space="preserve">En este Programa se menciona además que se evalúa para: </w:t>
      </w:r>
    </w:p>
    <w:p w14:paraId="5DB27234" w14:textId="77777777" w:rsidR="00A00F92" w:rsidRDefault="00A00F92" w:rsidP="00A00F92">
      <w:pPr>
        <w:pStyle w:val="Prrafodelista"/>
        <w:numPr>
          <w:ilvl w:val="0"/>
          <w:numId w:val="8"/>
        </w:numPr>
        <w:spacing w:after="0" w:line="480" w:lineRule="auto"/>
        <w:jc w:val="both"/>
        <w:rPr>
          <w:rFonts w:ascii="Arial" w:hAnsi="Arial" w:cs="Arial"/>
          <w:sz w:val="24"/>
          <w:szCs w:val="24"/>
        </w:rPr>
      </w:pPr>
      <w:r>
        <w:rPr>
          <w:rFonts w:ascii="Arial" w:hAnsi="Arial" w:cs="Arial"/>
          <w:sz w:val="24"/>
          <w:szCs w:val="24"/>
        </w:rPr>
        <w:t>Estimar y valorar logros y dificultades para aprender.</w:t>
      </w:r>
    </w:p>
    <w:p w14:paraId="5DB27235" w14:textId="77777777" w:rsidR="00A00F92" w:rsidRDefault="00A00F92" w:rsidP="00A00F92">
      <w:pPr>
        <w:pStyle w:val="Prrafodelista"/>
        <w:numPr>
          <w:ilvl w:val="0"/>
          <w:numId w:val="8"/>
        </w:numPr>
        <w:spacing w:after="0" w:line="480" w:lineRule="auto"/>
        <w:jc w:val="both"/>
        <w:rPr>
          <w:rFonts w:ascii="Arial" w:hAnsi="Arial" w:cs="Arial"/>
          <w:sz w:val="24"/>
          <w:szCs w:val="24"/>
        </w:rPr>
      </w:pPr>
      <w:r>
        <w:rPr>
          <w:rFonts w:ascii="Arial" w:hAnsi="Arial" w:cs="Arial"/>
          <w:sz w:val="24"/>
          <w:szCs w:val="24"/>
        </w:rPr>
        <w:t>Valora la práctica docente.</w:t>
      </w:r>
    </w:p>
    <w:p w14:paraId="5DB27236" w14:textId="77777777" w:rsidR="00A00F92" w:rsidRDefault="00A00F92" w:rsidP="00A00F92">
      <w:pPr>
        <w:pStyle w:val="Prrafodelista"/>
        <w:numPr>
          <w:ilvl w:val="0"/>
          <w:numId w:val="8"/>
        </w:numPr>
        <w:spacing w:after="0" w:line="480" w:lineRule="auto"/>
        <w:jc w:val="both"/>
        <w:rPr>
          <w:rFonts w:ascii="Arial" w:hAnsi="Arial" w:cs="Arial"/>
          <w:sz w:val="24"/>
          <w:szCs w:val="24"/>
        </w:rPr>
      </w:pPr>
      <w:r>
        <w:rPr>
          <w:rFonts w:ascii="Arial" w:hAnsi="Arial" w:cs="Arial"/>
          <w:sz w:val="24"/>
          <w:szCs w:val="24"/>
        </w:rPr>
        <w:t>Adecuar la intervención docente a las necesidades aprendizaje.</w:t>
      </w:r>
    </w:p>
    <w:p w14:paraId="5DB27237" w14:textId="77777777" w:rsidR="00A00F92" w:rsidRDefault="00A00F92" w:rsidP="00A00F92">
      <w:pPr>
        <w:pStyle w:val="Prrafodelista"/>
        <w:numPr>
          <w:ilvl w:val="0"/>
          <w:numId w:val="8"/>
        </w:numPr>
        <w:spacing w:after="0" w:line="480" w:lineRule="auto"/>
        <w:jc w:val="both"/>
        <w:rPr>
          <w:rFonts w:ascii="Arial" w:hAnsi="Arial" w:cs="Arial"/>
          <w:sz w:val="24"/>
          <w:szCs w:val="24"/>
        </w:rPr>
      </w:pPr>
      <w:r>
        <w:rPr>
          <w:rFonts w:ascii="Arial" w:hAnsi="Arial" w:cs="Arial"/>
          <w:sz w:val="24"/>
          <w:szCs w:val="24"/>
        </w:rPr>
        <w:t>Mejorar los ambientes de aprendizaje en el aula.</w:t>
      </w:r>
    </w:p>
    <w:p w14:paraId="5DB27238" w14:textId="77777777" w:rsidR="00A00F92" w:rsidRDefault="00A00F92" w:rsidP="00A00F92">
      <w:pPr>
        <w:pStyle w:val="Prrafodelista"/>
        <w:numPr>
          <w:ilvl w:val="0"/>
          <w:numId w:val="8"/>
        </w:numPr>
        <w:spacing w:after="0" w:line="480" w:lineRule="auto"/>
        <w:jc w:val="both"/>
        <w:rPr>
          <w:rFonts w:ascii="Arial" w:hAnsi="Arial" w:cs="Arial"/>
          <w:sz w:val="24"/>
          <w:szCs w:val="24"/>
        </w:rPr>
      </w:pPr>
      <w:r>
        <w:rPr>
          <w:rFonts w:ascii="Arial" w:hAnsi="Arial" w:cs="Arial"/>
          <w:sz w:val="24"/>
          <w:szCs w:val="24"/>
        </w:rPr>
        <w:t>Valorar la selección de los contenidos de aprendizaje.</w:t>
      </w:r>
    </w:p>
    <w:p w14:paraId="5DB27239" w14:textId="77777777" w:rsidR="00A00F92" w:rsidRPr="00113883" w:rsidRDefault="00A00F92" w:rsidP="004E7598">
      <w:pPr>
        <w:pStyle w:val="Prrafodelista"/>
        <w:spacing w:after="0" w:line="480" w:lineRule="auto"/>
        <w:ind w:left="0" w:firstLine="709"/>
        <w:jc w:val="both"/>
        <w:rPr>
          <w:rFonts w:ascii="Arial" w:hAnsi="Arial" w:cs="Arial"/>
          <w:sz w:val="24"/>
          <w:szCs w:val="24"/>
        </w:rPr>
      </w:pPr>
      <w:r>
        <w:rPr>
          <w:rFonts w:ascii="Arial" w:hAnsi="Arial" w:cs="Arial"/>
          <w:sz w:val="24"/>
          <w:szCs w:val="24"/>
        </w:rPr>
        <w:t xml:space="preserve">Para evaluar se proponen en este Programa diversos instrumentos como: el diario de trabajo de la educadora, portafolio de evidencias, listas de cotejo, registros de observación y “algún otro instrumento de registro de observación, que sea de utilidad… (es decir) instrumentos que le permitan sistematizar su información, para brindar una educación de calidad” (SEP, 2011. P. 188); es en este punto que se abre la posibilidad de usar las rúbricas consideradas como “guías precisas que valoran los aprendizajes y productos realizados, (son)  instrumentos de evaluación formativa (que) facilitan la valoración en áreas consideradas subjetivas, complejas o imprecisas mediante criterios que cualifican progresivamente el logro de los aprendizajes, </w:t>
      </w:r>
      <w:r>
        <w:rPr>
          <w:rFonts w:ascii="Arial" w:hAnsi="Arial" w:cs="Arial"/>
          <w:sz w:val="24"/>
          <w:szCs w:val="24"/>
        </w:rPr>
        <w:lastRenderedPageBreak/>
        <w:t>conocimientos y/o competencias valoradas desde un nivel incipiente hasta experto (Gatica y Uribarren, 2012. Pp. 61-62).</w:t>
      </w:r>
    </w:p>
    <w:p w14:paraId="5DB2723A" w14:textId="77777777" w:rsidR="00A00F92" w:rsidRDefault="00A00F92" w:rsidP="004E7598">
      <w:pPr>
        <w:spacing w:after="0" w:line="480" w:lineRule="auto"/>
        <w:ind w:firstLine="709"/>
        <w:contextualSpacing/>
        <w:jc w:val="both"/>
        <w:rPr>
          <w:rFonts w:ascii="Arial" w:hAnsi="Arial" w:cs="Arial"/>
          <w:sz w:val="24"/>
          <w:szCs w:val="24"/>
        </w:rPr>
      </w:pPr>
      <w:r>
        <w:rPr>
          <w:rFonts w:ascii="Arial" w:hAnsi="Arial" w:cs="Arial"/>
          <w:sz w:val="24"/>
          <w:szCs w:val="24"/>
        </w:rPr>
        <w:t xml:space="preserve">Entre las investigaciones relacionadas con la evaluación del aprendizaje del número se encuentran autores como: </w:t>
      </w:r>
    </w:p>
    <w:p w14:paraId="5DB2723B" w14:textId="77777777" w:rsidR="00A00F92" w:rsidRPr="00A00F92" w:rsidRDefault="00A00F92" w:rsidP="004E7598">
      <w:pPr>
        <w:pStyle w:val="Prrafodelista"/>
        <w:numPr>
          <w:ilvl w:val="0"/>
          <w:numId w:val="8"/>
        </w:numPr>
        <w:spacing w:after="0" w:line="480" w:lineRule="auto"/>
        <w:ind w:left="284" w:hanging="284"/>
        <w:jc w:val="both"/>
        <w:rPr>
          <w:rFonts w:ascii="Arial" w:hAnsi="Arial" w:cs="Arial"/>
          <w:sz w:val="24"/>
          <w:szCs w:val="24"/>
        </w:rPr>
      </w:pPr>
      <w:r w:rsidRPr="00A00F92">
        <w:rPr>
          <w:rFonts w:ascii="Arial" w:hAnsi="Arial" w:cs="Arial"/>
          <w:sz w:val="24"/>
          <w:szCs w:val="24"/>
        </w:rPr>
        <w:t xml:space="preserve">Nunes y Brayant (2003) afirman que para contar “debemos respetar una serie de principios, ya que en caso contrario no estaremos contando, o en cualquier caso no estaríamos contando adecuadamente” (p. 36).  </w:t>
      </w:r>
    </w:p>
    <w:p w14:paraId="5DB2723C" w14:textId="77777777" w:rsidR="004E7598" w:rsidRDefault="00A00F92" w:rsidP="004E7598">
      <w:pPr>
        <w:pStyle w:val="Prrafodelista"/>
        <w:numPr>
          <w:ilvl w:val="0"/>
          <w:numId w:val="8"/>
        </w:numPr>
        <w:spacing w:after="0" w:line="480" w:lineRule="auto"/>
        <w:ind w:left="284" w:hanging="284"/>
        <w:jc w:val="both"/>
        <w:rPr>
          <w:rFonts w:ascii="Arial" w:hAnsi="Arial" w:cs="Arial"/>
          <w:sz w:val="24"/>
          <w:szCs w:val="24"/>
        </w:rPr>
      </w:pPr>
      <w:r w:rsidRPr="004E7598">
        <w:rPr>
          <w:rFonts w:ascii="Arial" w:hAnsi="Arial" w:cs="Arial"/>
          <w:sz w:val="24"/>
          <w:szCs w:val="24"/>
        </w:rPr>
        <w:t>Fuson (2008) quien investigó sobre estrategias para evaluar el principio de correspondencia biunívoca al contar.</w:t>
      </w:r>
    </w:p>
    <w:p w14:paraId="5DB2723D" w14:textId="77777777" w:rsidR="004E7598" w:rsidRDefault="004E7598" w:rsidP="004E7598">
      <w:pPr>
        <w:pStyle w:val="Prrafodelista"/>
        <w:numPr>
          <w:ilvl w:val="0"/>
          <w:numId w:val="8"/>
        </w:numPr>
        <w:spacing w:after="0" w:line="480" w:lineRule="auto"/>
        <w:ind w:left="284" w:hanging="284"/>
        <w:jc w:val="both"/>
        <w:rPr>
          <w:rFonts w:ascii="Arial" w:hAnsi="Arial" w:cs="Arial"/>
          <w:sz w:val="24"/>
          <w:szCs w:val="24"/>
        </w:rPr>
      </w:pPr>
      <w:r w:rsidRPr="004E7598">
        <w:rPr>
          <w:rFonts w:ascii="Arial" w:hAnsi="Arial" w:cs="Arial"/>
          <w:sz w:val="24"/>
          <w:szCs w:val="24"/>
        </w:rPr>
        <w:t>Gelman &amp; Meck (1983) y Briars &amp; Siegler (1984) crearon una estrategia de evaluación de los principios de biunivocidad (a cada objeto le corresponde un número atendiendo al orden convencional) y de univocidad (contar cada objeto una sola vez) utilizando un títere que contaba y los niños establecían un debate para identificar lo que estaba bien y lo que estaba mal al contar.</w:t>
      </w:r>
    </w:p>
    <w:p w14:paraId="5DB2723E" w14:textId="77777777" w:rsidR="004E7598" w:rsidRPr="004E7598" w:rsidRDefault="004E7598" w:rsidP="004E7598">
      <w:pPr>
        <w:pStyle w:val="Prrafodelista"/>
        <w:numPr>
          <w:ilvl w:val="0"/>
          <w:numId w:val="8"/>
        </w:numPr>
        <w:spacing w:after="0" w:line="480" w:lineRule="auto"/>
        <w:ind w:left="284" w:hanging="284"/>
        <w:jc w:val="both"/>
        <w:rPr>
          <w:rFonts w:ascii="Arial" w:hAnsi="Arial" w:cs="Arial"/>
          <w:sz w:val="24"/>
          <w:szCs w:val="24"/>
        </w:rPr>
      </w:pPr>
      <w:r w:rsidRPr="009362A9">
        <w:rPr>
          <w:rFonts w:ascii="Arial" w:hAnsi="Arial" w:cs="Arial"/>
          <w:sz w:val="24"/>
          <w:szCs w:val="24"/>
        </w:rPr>
        <w:t>Piaget y sus colaboradores</w:t>
      </w:r>
      <w:r>
        <w:rPr>
          <w:rFonts w:ascii="Arial" w:hAnsi="Arial" w:cs="Arial"/>
          <w:sz w:val="24"/>
          <w:szCs w:val="24"/>
        </w:rPr>
        <w:t xml:space="preserve"> </w:t>
      </w:r>
      <w:r w:rsidRPr="007D08D4">
        <w:rPr>
          <w:rFonts w:ascii="Arial" w:hAnsi="Arial" w:cs="Arial"/>
          <w:sz w:val="24"/>
          <w:szCs w:val="24"/>
        </w:rPr>
        <w:t xml:space="preserve">(en Iglesias, 1972) </w:t>
      </w:r>
      <w:r w:rsidRPr="009362A9">
        <w:rPr>
          <w:rFonts w:ascii="Arial" w:hAnsi="Arial" w:cs="Arial"/>
          <w:sz w:val="24"/>
          <w:szCs w:val="24"/>
        </w:rPr>
        <w:t>investigaron el uso del conteo como herramienta para la comprensión de la naturaleza del número. Su investigación consistió en proporcionar a los niños una sucesión de conjuntos de fichas y pedirles que ellos colocaran otro conjunto igual</w:t>
      </w:r>
      <w:r>
        <w:rPr>
          <w:rFonts w:ascii="Arial" w:hAnsi="Arial" w:cs="Arial"/>
          <w:sz w:val="24"/>
          <w:szCs w:val="24"/>
        </w:rPr>
        <w:t>;</w:t>
      </w:r>
    </w:p>
    <w:p w14:paraId="5DB2723F" w14:textId="77777777" w:rsidR="001B4C8E" w:rsidRPr="009362A9" w:rsidRDefault="001B4C8E" w:rsidP="001B4C8E">
      <w:pPr>
        <w:spacing w:after="0" w:line="360" w:lineRule="auto"/>
        <w:ind w:firstLine="709"/>
        <w:contextualSpacing/>
        <w:jc w:val="both"/>
        <w:rPr>
          <w:rFonts w:ascii="Arial" w:hAnsi="Arial" w:cs="Arial"/>
          <w:sz w:val="24"/>
          <w:szCs w:val="24"/>
        </w:rPr>
      </w:pPr>
    </w:p>
    <w:p w14:paraId="5DB27240" w14:textId="77777777" w:rsidR="001B4C8E" w:rsidRDefault="001B4C8E" w:rsidP="001B4C8E">
      <w:pPr>
        <w:spacing w:after="0" w:line="480" w:lineRule="auto"/>
        <w:rPr>
          <w:rFonts w:ascii="Arial" w:hAnsi="Arial" w:cs="Arial"/>
          <w:b/>
          <w:sz w:val="24"/>
          <w:szCs w:val="24"/>
        </w:rPr>
      </w:pPr>
      <w:r w:rsidRPr="0062131B">
        <w:rPr>
          <w:rFonts w:ascii="Arial" w:hAnsi="Arial" w:cs="Arial"/>
          <w:b/>
          <w:sz w:val="24"/>
          <w:szCs w:val="24"/>
        </w:rPr>
        <w:t>Objetivos de investigación</w:t>
      </w:r>
    </w:p>
    <w:p w14:paraId="5DB27241" w14:textId="77777777" w:rsidR="001B4C8E" w:rsidRPr="0062131B" w:rsidRDefault="001B4C8E" w:rsidP="001B4C8E">
      <w:pPr>
        <w:spacing w:after="0" w:line="480" w:lineRule="auto"/>
        <w:rPr>
          <w:rFonts w:ascii="Arial" w:hAnsi="Arial" w:cs="Arial"/>
          <w:b/>
          <w:sz w:val="24"/>
          <w:szCs w:val="24"/>
        </w:rPr>
      </w:pPr>
    </w:p>
    <w:p w14:paraId="5DB27242" w14:textId="77777777" w:rsidR="001B4C8E" w:rsidRDefault="001B4C8E" w:rsidP="001B4C8E">
      <w:pPr>
        <w:pStyle w:val="Prrafodelista"/>
        <w:numPr>
          <w:ilvl w:val="0"/>
          <w:numId w:val="8"/>
        </w:numPr>
        <w:spacing w:after="0" w:line="480" w:lineRule="auto"/>
        <w:jc w:val="both"/>
        <w:rPr>
          <w:rFonts w:ascii="Arial" w:hAnsi="Arial" w:cs="Arial"/>
          <w:sz w:val="24"/>
          <w:szCs w:val="24"/>
        </w:rPr>
      </w:pPr>
      <w:r>
        <w:rPr>
          <w:rFonts w:ascii="Arial" w:hAnsi="Arial" w:cs="Arial"/>
          <w:sz w:val="24"/>
          <w:szCs w:val="24"/>
        </w:rPr>
        <w:t>Establecer el nivel de confiabilidad de la Rubrica para evaluar el aprendizaje del número en alumnos de educación preescolar federal del área de influencia del CIIDE Unidad “Profra. Juana Villalobos” en Durango.</w:t>
      </w:r>
    </w:p>
    <w:p w14:paraId="5DB27243" w14:textId="77777777" w:rsidR="001B4C8E" w:rsidRDefault="001B4C8E" w:rsidP="001B4C8E">
      <w:pPr>
        <w:pStyle w:val="Prrafodelista"/>
        <w:spacing w:after="0" w:line="480" w:lineRule="auto"/>
        <w:rPr>
          <w:rFonts w:ascii="Arial" w:hAnsi="Arial" w:cs="Arial"/>
          <w:sz w:val="24"/>
          <w:szCs w:val="24"/>
        </w:rPr>
      </w:pPr>
    </w:p>
    <w:p w14:paraId="5DB27244" w14:textId="77777777" w:rsidR="001B4C8E" w:rsidRDefault="001B4C8E" w:rsidP="001B4C8E">
      <w:pPr>
        <w:pStyle w:val="Prrafodelista"/>
        <w:numPr>
          <w:ilvl w:val="0"/>
          <w:numId w:val="8"/>
        </w:numPr>
        <w:spacing w:after="0" w:line="480" w:lineRule="auto"/>
        <w:jc w:val="both"/>
        <w:rPr>
          <w:rFonts w:ascii="Arial" w:hAnsi="Arial" w:cs="Arial"/>
          <w:sz w:val="24"/>
          <w:szCs w:val="24"/>
        </w:rPr>
      </w:pPr>
      <w:r>
        <w:rPr>
          <w:rFonts w:ascii="Arial" w:hAnsi="Arial" w:cs="Arial"/>
          <w:sz w:val="24"/>
          <w:szCs w:val="24"/>
        </w:rPr>
        <w:t>Determinar las evidencias de validez que respaldan la utilización de la Rubrica para evaluar el aprendizaje del número en alumnos de educación preescolar federal del área de influencia del CIIDE Unidad “Profra. Juana Villalobos” en Durango.</w:t>
      </w:r>
    </w:p>
    <w:p w14:paraId="5DB27245" w14:textId="77777777" w:rsidR="004E7598" w:rsidRPr="004E7598" w:rsidRDefault="004E7598" w:rsidP="004E7598">
      <w:pPr>
        <w:pStyle w:val="Prrafodelista"/>
        <w:rPr>
          <w:rFonts w:ascii="Arial" w:hAnsi="Arial" w:cs="Arial"/>
          <w:sz w:val="24"/>
          <w:szCs w:val="24"/>
        </w:rPr>
      </w:pPr>
    </w:p>
    <w:p w14:paraId="5DB27246" w14:textId="77777777" w:rsidR="001B4C8E" w:rsidRPr="004E7598" w:rsidRDefault="004E7598" w:rsidP="001B4C8E">
      <w:pPr>
        <w:spacing w:after="0" w:line="480" w:lineRule="auto"/>
        <w:rPr>
          <w:rFonts w:ascii="Arial" w:hAnsi="Arial" w:cs="Arial"/>
          <w:b/>
          <w:sz w:val="24"/>
          <w:szCs w:val="24"/>
        </w:rPr>
      </w:pPr>
      <w:r w:rsidRPr="004E7598">
        <w:rPr>
          <w:rFonts w:ascii="Arial" w:hAnsi="Arial" w:cs="Arial"/>
          <w:b/>
          <w:sz w:val="24"/>
          <w:szCs w:val="24"/>
        </w:rPr>
        <w:t>Marco teórico y conceptual</w:t>
      </w:r>
    </w:p>
    <w:p w14:paraId="5DB27247" w14:textId="77777777" w:rsidR="001B4C8E" w:rsidRDefault="001B4C8E" w:rsidP="001B4C8E">
      <w:pPr>
        <w:spacing w:after="0" w:line="480" w:lineRule="auto"/>
        <w:contextualSpacing/>
        <w:rPr>
          <w:rFonts w:ascii="Arial" w:hAnsi="Arial" w:cs="Arial"/>
          <w:sz w:val="24"/>
          <w:szCs w:val="24"/>
        </w:rPr>
      </w:pPr>
    </w:p>
    <w:p w14:paraId="5DB27248" w14:textId="77777777" w:rsidR="001B4C8E" w:rsidRPr="009362A9" w:rsidRDefault="001B4C8E" w:rsidP="001B4C8E">
      <w:pPr>
        <w:spacing w:after="0" w:line="480" w:lineRule="auto"/>
        <w:contextualSpacing/>
        <w:jc w:val="both"/>
        <w:rPr>
          <w:rFonts w:ascii="Arial" w:hAnsi="Arial" w:cs="Arial"/>
          <w:sz w:val="24"/>
          <w:szCs w:val="24"/>
        </w:rPr>
      </w:pPr>
      <w:r>
        <w:rPr>
          <w:rFonts w:ascii="Arial" w:hAnsi="Arial" w:cs="Arial"/>
          <w:sz w:val="24"/>
          <w:szCs w:val="24"/>
        </w:rPr>
        <w:t>Esta investigación se fundamenta</w:t>
      </w:r>
      <w:r w:rsidR="00C835C7">
        <w:rPr>
          <w:rFonts w:ascii="Arial" w:hAnsi="Arial" w:cs="Arial"/>
          <w:sz w:val="24"/>
          <w:szCs w:val="24"/>
        </w:rPr>
        <w:t xml:space="preserve"> en los aspectos que integran el aprendizaje del número y</w:t>
      </w:r>
      <w:r>
        <w:rPr>
          <w:rFonts w:ascii="Arial" w:hAnsi="Arial" w:cs="Arial"/>
          <w:sz w:val="24"/>
          <w:szCs w:val="24"/>
        </w:rPr>
        <w:t xml:space="preserve"> en los planteamientos de </w:t>
      </w:r>
      <w:r w:rsidRPr="009362A9">
        <w:rPr>
          <w:rFonts w:ascii="Arial" w:hAnsi="Arial" w:cs="Arial"/>
          <w:sz w:val="24"/>
          <w:szCs w:val="24"/>
        </w:rPr>
        <w:t>Terezinha</w:t>
      </w:r>
      <w:r>
        <w:rPr>
          <w:rFonts w:ascii="Arial" w:hAnsi="Arial" w:cs="Arial"/>
          <w:sz w:val="24"/>
          <w:szCs w:val="24"/>
        </w:rPr>
        <w:t xml:space="preserve"> </w:t>
      </w:r>
      <w:r w:rsidRPr="009362A9">
        <w:rPr>
          <w:rFonts w:ascii="Arial" w:hAnsi="Arial" w:cs="Arial"/>
          <w:sz w:val="24"/>
          <w:szCs w:val="24"/>
        </w:rPr>
        <w:t xml:space="preserve">Nunes y Peter Bryant (2003) </w:t>
      </w:r>
      <w:r>
        <w:rPr>
          <w:rFonts w:ascii="Arial" w:hAnsi="Arial" w:cs="Arial"/>
          <w:sz w:val="24"/>
          <w:szCs w:val="24"/>
        </w:rPr>
        <w:t>respecto a la lógica del razonamiento matemático que se basa en los siguientes supuestos:</w:t>
      </w:r>
      <w:r w:rsidRPr="009362A9">
        <w:rPr>
          <w:rFonts w:ascii="Arial" w:hAnsi="Arial" w:cs="Arial"/>
          <w:sz w:val="24"/>
          <w:szCs w:val="24"/>
        </w:rPr>
        <w:t xml:space="preserve"> </w:t>
      </w:r>
    </w:p>
    <w:p w14:paraId="5DB27249" w14:textId="77777777" w:rsidR="001B4C8E" w:rsidRPr="009362A9" w:rsidRDefault="001B4C8E" w:rsidP="001B4C8E">
      <w:pPr>
        <w:pStyle w:val="Prrafodelista"/>
        <w:numPr>
          <w:ilvl w:val="0"/>
          <w:numId w:val="8"/>
        </w:numPr>
        <w:spacing w:after="0" w:line="480" w:lineRule="auto"/>
        <w:jc w:val="both"/>
        <w:rPr>
          <w:rFonts w:ascii="Arial" w:hAnsi="Arial" w:cs="Arial"/>
          <w:sz w:val="24"/>
          <w:szCs w:val="24"/>
        </w:rPr>
      </w:pPr>
      <w:r w:rsidRPr="009362A9">
        <w:rPr>
          <w:rFonts w:ascii="Arial" w:hAnsi="Arial" w:cs="Arial"/>
          <w:sz w:val="24"/>
          <w:szCs w:val="24"/>
        </w:rPr>
        <w:t>La lógica es el fundamento de diversas materias escolares como la física, la biología, la historia, la geografía y las matemáticas.</w:t>
      </w:r>
    </w:p>
    <w:p w14:paraId="5DB2724A" w14:textId="77777777" w:rsidR="001B4C8E" w:rsidRPr="009362A9" w:rsidRDefault="001B4C8E" w:rsidP="001B4C8E">
      <w:pPr>
        <w:pStyle w:val="Prrafodelista"/>
        <w:numPr>
          <w:ilvl w:val="0"/>
          <w:numId w:val="8"/>
        </w:numPr>
        <w:spacing w:after="0" w:line="480" w:lineRule="auto"/>
        <w:jc w:val="both"/>
        <w:rPr>
          <w:rFonts w:ascii="Arial" w:hAnsi="Arial" w:cs="Arial"/>
          <w:sz w:val="24"/>
          <w:szCs w:val="24"/>
        </w:rPr>
      </w:pPr>
      <w:r w:rsidRPr="009362A9">
        <w:rPr>
          <w:rFonts w:ascii="Arial" w:hAnsi="Arial" w:cs="Arial"/>
          <w:sz w:val="24"/>
          <w:szCs w:val="24"/>
        </w:rPr>
        <w:t>El razonamiento matemático se centra en la lógica a partir de principios lógico matemáticos.</w:t>
      </w:r>
    </w:p>
    <w:p w14:paraId="5DB2724B" w14:textId="77777777" w:rsidR="001B4C8E" w:rsidRPr="009362A9" w:rsidRDefault="001B4C8E" w:rsidP="001B4C8E">
      <w:pPr>
        <w:pStyle w:val="Prrafodelista"/>
        <w:numPr>
          <w:ilvl w:val="0"/>
          <w:numId w:val="8"/>
        </w:numPr>
        <w:spacing w:after="0" w:line="480" w:lineRule="auto"/>
        <w:jc w:val="both"/>
        <w:rPr>
          <w:rFonts w:ascii="Arial" w:hAnsi="Arial" w:cs="Arial"/>
          <w:sz w:val="24"/>
          <w:szCs w:val="24"/>
        </w:rPr>
      </w:pPr>
      <w:r w:rsidRPr="009362A9">
        <w:rPr>
          <w:rFonts w:ascii="Arial" w:hAnsi="Arial" w:cs="Arial"/>
          <w:sz w:val="24"/>
          <w:szCs w:val="24"/>
        </w:rPr>
        <w:t>Los principios lógicos son requerimientos que se aceptan como necesarios para el razonamiento matemático convirtiéndose en invariantes para construir el conocimiento en las matemáticas.</w:t>
      </w:r>
    </w:p>
    <w:p w14:paraId="5DB2724C" w14:textId="77777777" w:rsidR="001B4C8E" w:rsidRPr="009362A9" w:rsidRDefault="001B4C8E" w:rsidP="001B4C8E">
      <w:pPr>
        <w:spacing w:after="0" w:line="480" w:lineRule="auto"/>
        <w:ind w:firstLine="709"/>
        <w:contextualSpacing/>
        <w:jc w:val="both"/>
        <w:rPr>
          <w:rFonts w:ascii="Arial" w:hAnsi="Arial" w:cs="Arial"/>
          <w:sz w:val="24"/>
          <w:szCs w:val="24"/>
        </w:rPr>
      </w:pPr>
      <w:r>
        <w:rPr>
          <w:rFonts w:ascii="Arial" w:hAnsi="Arial" w:cs="Arial"/>
          <w:sz w:val="24"/>
          <w:szCs w:val="24"/>
        </w:rPr>
        <w:t>E</w:t>
      </w:r>
      <w:r w:rsidRPr="009362A9">
        <w:rPr>
          <w:rFonts w:ascii="Arial" w:hAnsi="Arial" w:cs="Arial"/>
          <w:sz w:val="24"/>
          <w:szCs w:val="24"/>
        </w:rPr>
        <w:t>l razonamiento matemático no sólo incluye a las invariantes o principios lógicos; sino también a los inventos o convencionalidades matemáticas que cada cultura produce  y las situaciones en las cuales se utilizan las mat</w:t>
      </w:r>
      <w:r>
        <w:rPr>
          <w:rFonts w:ascii="Arial" w:hAnsi="Arial" w:cs="Arial"/>
          <w:sz w:val="24"/>
          <w:szCs w:val="24"/>
        </w:rPr>
        <w:t>emáticas (Nunes &amp; Bryant, 2003), a continuación se desglosa cada aspecto:</w:t>
      </w:r>
    </w:p>
    <w:p w14:paraId="5DB2724D" w14:textId="77777777" w:rsidR="001B4C8E" w:rsidRPr="009362A9" w:rsidRDefault="001B4C8E" w:rsidP="001B4C8E">
      <w:pPr>
        <w:pStyle w:val="Prrafodelista"/>
        <w:numPr>
          <w:ilvl w:val="0"/>
          <w:numId w:val="9"/>
        </w:numPr>
        <w:spacing w:after="0" w:line="480" w:lineRule="auto"/>
        <w:ind w:left="567" w:hanging="283"/>
        <w:jc w:val="both"/>
        <w:rPr>
          <w:rFonts w:ascii="Arial" w:hAnsi="Arial" w:cs="Arial"/>
          <w:sz w:val="24"/>
          <w:szCs w:val="24"/>
        </w:rPr>
      </w:pPr>
      <w:r w:rsidRPr="009362A9">
        <w:rPr>
          <w:rFonts w:ascii="Arial" w:hAnsi="Arial" w:cs="Arial"/>
          <w:sz w:val="24"/>
          <w:szCs w:val="24"/>
        </w:rPr>
        <w:t xml:space="preserve">Las invariantes o principios lógicos se refieren a los requerimientos lógicos que deben respetarse al pensar en términos matemáticos; es decir “sólo quien </w:t>
      </w:r>
      <w:r w:rsidRPr="009362A9">
        <w:rPr>
          <w:rFonts w:ascii="Arial" w:hAnsi="Arial" w:cs="Arial"/>
          <w:sz w:val="24"/>
          <w:szCs w:val="24"/>
        </w:rPr>
        <w:lastRenderedPageBreak/>
        <w:t>reconoce las reglas lógicas puede entender y realizar adecuadamente incluso las tareas matemáticas” (Nunes &amp; Bryant, 2003. p. 17). Los principios lógicos que presenta</w:t>
      </w:r>
      <w:r>
        <w:rPr>
          <w:rFonts w:ascii="Arial" w:hAnsi="Arial" w:cs="Arial"/>
          <w:sz w:val="24"/>
          <w:szCs w:val="24"/>
        </w:rPr>
        <w:t>n estos autores</w:t>
      </w:r>
      <w:r w:rsidRPr="009362A9">
        <w:rPr>
          <w:rFonts w:ascii="Arial" w:hAnsi="Arial" w:cs="Arial"/>
          <w:sz w:val="24"/>
          <w:szCs w:val="24"/>
        </w:rPr>
        <w:t xml:space="preserve"> son: conservación, </w:t>
      </w:r>
      <w:r w:rsidRPr="00F15E0A">
        <w:rPr>
          <w:rFonts w:ascii="Arial" w:hAnsi="Arial" w:cs="Arial"/>
          <w:sz w:val="24"/>
          <w:szCs w:val="24"/>
        </w:rPr>
        <w:t>cardinalidad,</w:t>
      </w:r>
      <w:r w:rsidRPr="009362A9">
        <w:rPr>
          <w:rFonts w:ascii="Arial" w:hAnsi="Arial" w:cs="Arial"/>
          <w:sz w:val="24"/>
          <w:szCs w:val="24"/>
        </w:rPr>
        <w:t xml:space="preserve"> transitividad y composición aditiva del número.</w:t>
      </w:r>
    </w:p>
    <w:p w14:paraId="5DB2724E" w14:textId="77777777" w:rsidR="001B4C8E" w:rsidRPr="009362A9" w:rsidRDefault="001B4C8E" w:rsidP="001B4C8E">
      <w:pPr>
        <w:pStyle w:val="Prrafodelista"/>
        <w:numPr>
          <w:ilvl w:val="0"/>
          <w:numId w:val="9"/>
        </w:numPr>
        <w:spacing w:after="0" w:line="480" w:lineRule="auto"/>
        <w:ind w:left="567" w:hanging="283"/>
        <w:jc w:val="both"/>
        <w:rPr>
          <w:rFonts w:ascii="Arial" w:hAnsi="Arial" w:cs="Arial"/>
          <w:sz w:val="24"/>
          <w:szCs w:val="24"/>
        </w:rPr>
      </w:pPr>
      <w:r w:rsidRPr="009362A9">
        <w:rPr>
          <w:rFonts w:ascii="Arial" w:hAnsi="Arial" w:cs="Arial"/>
          <w:sz w:val="24"/>
          <w:szCs w:val="24"/>
        </w:rPr>
        <w:t>Los inventos o convenciones culturales: se refieren a la serie de convenciones, creadas por nuestros antepasados “para dominar las técnicas matemáticas y para proporcionar maneras de representar conceptos para así pensar en ellos y hablar de ellos; estas convenciones se transmiten de generación en generación como parte de la cultura a la que el niño o la niña pert</w:t>
      </w:r>
      <w:r>
        <w:rPr>
          <w:rFonts w:ascii="Arial" w:hAnsi="Arial" w:cs="Arial"/>
          <w:sz w:val="24"/>
          <w:szCs w:val="24"/>
        </w:rPr>
        <w:t>enecen” (Nunés &amp; Bryant, 2003, p</w:t>
      </w:r>
      <w:r w:rsidRPr="009362A9">
        <w:rPr>
          <w:rFonts w:ascii="Arial" w:hAnsi="Arial" w:cs="Arial"/>
          <w:sz w:val="24"/>
          <w:szCs w:val="24"/>
        </w:rPr>
        <w:t>. 24).</w:t>
      </w:r>
    </w:p>
    <w:p w14:paraId="5DB2724F" w14:textId="77777777" w:rsidR="001B4C8E" w:rsidRPr="009362A9" w:rsidRDefault="001B4C8E" w:rsidP="001B4C8E">
      <w:pPr>
        <w:pStyle w:val="Prrafodelista"/>
        <w:spacing w:after="0" w:line="480" w:lineRule="auto"/>
        <w:ind w:left="567"/>
        <w:jc w:val="both"/>
        <w:rPr>
          <w:rFonts w:ascii="Arial" w:hAnsi="Arial" w:cs="Arial"/>
          <w:sz w:val="24"/>
          <w:szCs w:val="24"/>
        </w:rPr>
      </w:pPr>
      <w:r w:rsidRPr="009362A9">
        <w:rPr>
          <w:rFonts w:ascii="Arial" w:hAnsi="Arial" w:cs="Arial"/>
          <w:sz w:val="24"/>
          <w:szCs w:val="24"/>
        </w:rPr>
        <w:t>Las invenciones culturales que estos autores mencionan son de dos tipos: las convenciones del sistema de medición y las relaciones entre los elementos del sistema de medición. Las  primeras  se refieren a las convenciones necesarias para dominar las técnicas matemáticas y para representar los conceptos y las segundas a las relaciones que se establecen entre los elemento del sistema, las cuales se incor</w:t>
      </w:r>
      <w:r>
        <w:rPr>
          <w:rFonts w:ascii="Arial" w:hAnsi="Arial" w:cs="Arial"/>
          <w:sz w:val="24"/>
          <w:szCs w:val="24"/>
        </w:rPr>
        <w:t>poran al pensamiento matemático</w:t>
      </w:r>
      <w:r w:rsidRPr="009362A9">
        <w:rPr>
          <w:rFonts w:ascii="Arial" w:hAnsi="Arial" w:cs="Arial"/>
          <w:sz w:val="24"/>
          <w:szCs w:val="24"/>
        </w:rPr>
        <w:t xml:space="preserve"> y permanecen constantes, volviéndose obligatorias para los usuarios.</w:t>
      </w:r>
    </w:p>
    <w:p w14:paraId="5DB27250" w14:textId="77777777" w:rsidR="001B4C8E" w:rsidRPr="009362A9" w:rsidRDefault="001B4C8E" w:rsidP="001B4C8E">
      <w:pPr>
        <w:pStyle w:val="Prrafodelista"/>
        <w:numPr>
          <w:ilvl w:val="0"/>
          <w:numId w:val="9"/>
        </w:numPr>
        <w:spacing w:after="0" w:line="480" w:lineRule="auto"/>
        <w:ind w:left="567" w:hanging="283"/>
        <w:jc w:val="both"/>
        <w:rPr>
          <w:rFonts w:ascii="Arial" w:hAnsi="Arial" w:cs="Arial"/>
          <w:sz w:val="24"/>
          <w:szCs w:val="24"/>
        </w:rPr>
      </w:pPr>
      <w:r w:rsidRPr="009362A9">
        <w:rPr>
          <w:rFonts w:ascii="Arial" w:hAnsi="Arial" w:cs="Arial"/>
          <w:sz w:val="24"/>
          <w:szCs w:val="24"/>
        </w:rPr>
        <w:t>Situaciones en las que se utilizan las matemáticas: son los procedimientos adecuados para resolver los problemas matemáticos a los que los estudiantes se enfrentan, es decir, se trata de que los estudiantes relacionen adecuadamente las invariantes en el problema y las invariantes en la herramienta matemática para que logren la resolución. Considerando que las herramientas matemáticas son los “sistemas matemáticos de representación”</w:t>
      </w:r>
    </w:p>
    <w:p w14:paraId="5DB27251" w14:textId="77777777" w:rsidR="001B4C8E" w:rsidRPr="009362A9" w:rsidRDefault="001B4C8E" w:rsidP="001B4C8E">
      <w:pPr>
        <w:spacing w:after="0" w:line="480" w:lineRule="auto"/>
        <w:ind w:firstLine="709"/>
        <w:contextualSpacing/>
        <w:jc w:val="both"/>
        <w:rPr>
          <w:rFonts w:ascii="Arial" w:hAnsi="Arial" w:cs="Arial"/>
          <w:sz w:val="24"/>
          <w:szCs w:val="24"/>
        </w:rPr>
      </w:pPr>
      <w:r w:rsidRPr="009362A9">
        <w:rPr>
          <w:rFonts w:ascii="Arial" w:hAnsi="Arial" w:cs="Arial"/>
          <w:sz w:val="24"/>
          <w:szCs w:val="24"/>
        </w:rPr>
        <w:lastRenderedPageBreak/>
        <w:t>Nunes y Bryant (2003) proponen que para lograr el razonamiento matemático de las situaciones es necesario:</w:t>
      </w:r>
    </w:p>
    <w:p w14:paraId="5DB27252" w14:textId="77777777" w:rsidR="001B4C8E" w:rsidRPr="009362A9" w:rsidRDefault="001B4C8E" w:rsidP="001B4C8E">
      <w:pPr>
        <w:spacing w:after="0" w:line="480" w:lineRule="auto"/>
        <w:ind w:left="709"/>
        <w:contextualSpacing/>
        <w:jc w:val="both"/>
        <w:rPr>
          <w:rFonts w:ascii="Arial" w:hAnsi="Arial" w:cs="Arial"/>
          <w:sz w:val="24"/>
          <w:szCs w:val="24"/>
        </w:rPr>
      </w:pPr>
      <w:r>
        <w:rPr>
          <w:rFonts w:ascii="Arial" w:hAnsi="Arial" w:cs="Arial"/>
          <w:sz w:val="24"/>
          <w:szCs w:val="24"/>
        </w:rPr>
        <w:t>“C</w:t>
      </w:r>
      <w:r w:rsidRPr="009362A9">
        <w:rPr>
          <w:rFonts w:ascii="Arial" w:hAnsi="Arial" w:cs="Arial"/>
          <w:sz w:val="24"/>
          <w:szCs w:val="24"/>
        </w:rPr>
        <w:t xml:space="preserve">onocer </w:t>
      </w:r>
      <w:r w:rsidRPr="009362A9">
        <w:rPr>
          <w:rFonts w:ascii="Arial" w:hAnsi="Arial" w:cs="Arial"/>
          <w:i/>
          <w:sz w:val="24"/>
          <w:szCs w:val="24"/>
        </w:rPr>
        <w:t>sistemas matemáticos de representación</w:t>
      </w:r>
      <w:r w:rsidRPr="009362A9">
        <w:rPr>
          <w:rFonts w:ascii="Arial" w:hAnsi="Arial" w:cs="Arial"/>
          <w:sz w:val="24"/>
          <w:szCs w:val="24"/>
        </w:rPr>
        <w:t xml:space="preserve"> que podamos utilizar como herramientas. Estos sistemas deben tener significado, es decir, deben </w:t>
      </w:r>
      <w:r w:rsidRPr="009362A9">
        <w:rPr>
          <w:rFonts w:ascii="Arial" w:hAnsi="Arial" w:cs="Arial"/>
          <w:i/>
          <w:sz w:val="24"/>
          <w:szCs w:val="24"/>
        </w:rPr>
        <w:t>relacionarse con situaciones</w:t>
      </w:r>
      <w:r w:rsidRPr="009362A9">
        <w:rPr>
          <w:rFonts w:ascii="Arial" w:hAnsi="Arial" w:cs="Arial"/>
          <w:sz w:val="24"/>
          <w:szCs w:val="24"/>
        </w:rPr>
        <w:t xml:space="preserve"> en las que puedan utilizarse. Y necesitamos poder comprender la lógica de estas situaciones, “</w:t>
      </w:r>
      <w:r w:rsidRPr="009362A9">
        <w:rPr>
          <w:rFonts w:ascii="Arial" w:hAnsi="Arial" w:cs="Arial"/>
          <w:i/>
          <w:sz w:val="24"/>
          <w:szCs w:val="24"/>
        </w:rPr>
        <w:t xml:space="preserve">las invariables”, </w:t>
      </w:r>
      <w:r w:rsidRPr="009362A9">
        <w:rPr>
          <w:rFonts w:ascii="Arial" w:hAnsi="Arial" w:cs="Arial"/>
          <w:sz w:val="24"/>
          <w:szCs w:val="24"/>
        </w:rPr>
        <w:t>para poder elegir formas apropiadas de las m</w:t>
      </w:r>
      <w:r>
        <w:rPr>
          <w:rFonts w:ascii="Arial" w:hAnsi="Arial" w:cs="Arial"/>
          <w:sz w:val="24"/>
          <w:szCs w:val="24"/>
        </w:rPr>
        <w:t>atemáticas (</w:t>
      </w:r>
      <w:r w:rsidRPr="009362A9">
        <w:rPr>
          <w:rFonts w:ascii="Arial" w:hAnsi="Arial" w:cs="Arial"/>
          <w:sz w:val="24"/>
          <w:szCs w:val="24"/>
        </w:rPr>
        <w:t>pp. 32-33).</w:t>
      </w:r>
    </w:p>
    <w:p w14:paraId="5DB27253" w14:textId="77777777" w:rsidR="001B4C8E" w:rsidRPr="009362A9" w:rsidRDefault="001B4C8E" w:rsidP="001B4C8E">
      <w:pPr>
        <w:spacing w:after="0" w:line="480" w:lineRule="auto"/>
        <w:ind w:firstLine="709"/>
        <w:contextualSpacing/>
        <w:jc w:val="both"/>
        <w:rPr>
          <w:rFonts w:ascii="Arial" w:hAnsi="Arial" w:cs="Arial"/>
          <w:sz w:val="24"/>
          <w:szCs w:val="24"/>
        </w:rPr>
      </w:pPr>
      <w:r w:rsidRPr="009362A9">
        <w:rPr>
          <w:rFonts w:ascii="Arial" w:hAnsi="Arial" w:cs="Arial"/>
          <w:sz w:val="24"/>
          <w:szCs w:val="24"/>
        </w:rPr>
        <w:t xml:space="preserve"> Estos autores consideran además que “no basta comprender procedimientos: es necesario convertirlos en herramientas del pensamiento” (Nunes &amp; Bryant, 2003.</w:t>
      </w:r>
      <w:r>
        <w:rPr>
          <w:rFonts w:ascii="Arial" w:hAnsi="Arial" w:cs="Arial"/>
          <w:sz w:val="24"/>
          <w:szCs w:val="24"/>
        </w:rPr>
        <w:t xml:space="preserve"> </w:t>
      </w:r>
      <w:r w:rsidRPr="009362A9">
        <w:rPr>
          <w:rFonts w:ascii="Arial" w:hAnsi="Arial" w:cs="Arial"/>
          <w:sz w:val="24"/>
          <w:szCs w:val="24"/>
        </w:rPr>
        <w:t xml:space="preserve">p.33) y mencionan que entre las herramientas del pensamiento necesarias para responder a la vida diaria se encuentran: los sistemas de numeración, razonar proporcionalmente, razonar algebraicamente, razonar sobre funciones y razonar en términos estadísticos. </w:t>
      </w:r>
    </w:p>
    <w:p w14:paraId="5DB27254" w14:textId="77777777" w:rsidR="001B4C8E" w:rsidRPr="009362A9" w:rsidRDefault="001B4C8E" w:rsidP="001B4C8E">
      <w:pPr>
        <w:spacing w:after="0" w:line="480" w:lineRule="auto"/>
        <w:ind w:firstLine="709"/>
        <w:contextualSpacing/>
        <w:jc w:val="both"/>
        <w:rPr>
          <w:rFonts w:ascii="Arial" w:hAnsi="Arial" w:cs="Arial"/>
          <w:sz w:val="24"/>
          <w:szCs w:val="24"/>
        </w:rPr>
      </w:pPr>
      <w:r w:rsidRPr="009362A9">
        <w:rPr>
          <w:rFonts w:ascii="Arial" w:hAnsi="Arial" w:cs="Arial"/>
          <w:sz w:val="24"/>
          <w:szCs w:val="24"/>
        </w:rPr>
        <w:t>En esta investigación se analiza ese primer acercamiento a las matemáticas que son los sistemas de numeración y que inician con el concepto de número.</w:t>
      </w:r>
    </w:p>
    <w:p w14:paraId="5DB27255" w14:textId="77777777" w:rsidR="001B4C8E" w:rsidRDefault="001B4C8E" w:rsidP="001B4C8E">
      <w:pPr>
        <w:spacing w:after="0" w:line="480" w:lineRule="auto"/>
        <w:ind w:firstLine="709"/>
        <w:contextualSpacing/>
        <w:jc w:val="both"/>
        <w:rPr>
          <w:rFonts w:ascii="Arial" w:hAnsi="Arial" w:cs="Arial"/>
          <w:b/>
          <w:sz w:val="24"/>
          <w:szCs w:val="24"/>
        </w:rPr>
      </w:pPr>
    </w:p>
    <w:p w14:paraId="5DB27256" w14:textId="77777777" w:rsidR="001B4C8E" w:rsidRPr="005134D6" w:rsidRDefault="001B4C8E" w:rsidP="001B4C8E">
      <w:pPr>
        <w:spacing w:after="0" w:line="480" w:lineRule="auto"/>
        <w:ind w:firstLine="709"/>
        <w:contextualSpacing/>
        <w:jc w:val="both"/>
        <w:rPr>
          <w:rFonts w:ascii="Arial" w:hAnsi="Arial" w:cs="Arial"/>
          <w:b/>
          <w:sz w:val="24"/>
          <w:szCs w:val="24"/>
        </w:rPr>
      </w:pPr>
      <w:r>
        <w:rPr>
          <w:rFonts w:ascii="Arial" w:hAnsi="Arial" w:cs="Arial"/>
          <w:b/>
          <w:sz w:val="24"/>
          <w:szCs w:val="24"/>
        </w:rPr>
        <w:t>Los aspectos que integran el número</w:t>
      </w:r>
    </w:p>
    <w:p w14:paraId="5DB27257" w14:textId="77777777" w:rsidR="001B4C8E" w:rsidRPr="0039758A" w:rsidRDefault="001B4C8E" w:rsidP="001B4C8E">
      <w:pPr>
        <w:spacing w:after="0" w:line="480" w:lineRule="auto"/>
        <w:ind w:firstLine="709"/>
        <w:contextualSpacing/>
        <w:jc w:val="both"/>
        <w:rPr>
          <w:rFonts w:ascii="Arial" w:hAnsi="Arial" w:cs="Arial"/>
          <w:b/>
          <w:sz w:val="24"/>
          <w:szCs w:val="24"/>
        </w:rPr>
      </w:pPr>
    </w:p>
    <w:p w14:paraId="5DB27258" w14:textId="77777777" w:rsidR="001B4C8E" w:rsidRDefault="001B4C8E" w:rsidP="001B4C8E">
      <w:pPr>
        <w:spacing w:after="0" w:line="480" w:lineRule="auto"/>
        <w:contextualSpacing/>
        <w:jc w:val="both"/>
        <w:rPr>
          <w:rFonts w:ascii="Arial" w:hAnsi="Arial" w:cs="Arial"/>
          <w:sz w:val="24"/>
          <w:szCs w:val="24"/>
        </w:rPr>
      </w:pPr>
      <w:r>
        <w:rPr>
          <w:rFonts w:ascii="Arial" w:hAnsi="Arial" w:cs="Arial"/>
          <w:sz w:val="24"/>
          <w:szCs w:val="24"/>
        </w:rPr>
        <w:t>El aprendizaje del número se da en los niños a través de diversos aspectos que lo integran para lograr que la noción de número se construya. Diversos autores han aportado sus conocimientos para el estudio de estos aspectos entre los cuales pueden mencionarse: la cardinalidad (Nunes &amp; Bryant, 2003) el principio de orden o el orden estable, la correspondencia biunívoca, la representación y la abstracción. A continuación se presentan de manera sucinta cada uno de ellos.</w:t>
      </w:r>
    </w:p>
    <w:p w14:paraId="5DB27259" w14:textId="77777777" w:rsidR="001B4C8E" w:rsidRDefault="00FE06AB" w:rsidP="00FE06AB">
      <w:pPr>
        <w:pStyle w:val="Prrafodelista"/>
        <w:numPr>
          <w:ilvl w:val="0"/>
          <w:numId w:val="34"/>
        </w:numPr>
        <w:spacing w:after="0" w:line="480" w:lineRule="auto"/>
        <w:jc w:val="both"/>
        <w:rPr>
          <w:rFonts w:ascii="Arial" w:hAnsi="Arial" w:cs="Arial"/>
          <w:sz w:val="24"/>
          <w:szCs w:val="24"/>
        </w:rPr>
      </w:pPr>
      <w:r w:rsidRPr="00FE06AB">
        <w:rPr>
          <w:rFonts w:ascii="Arial" w:hAnsi="Arial" w:cs="Arial"/>
          <w:sz w:val="24"/>
          <w:szCs w:val="24"/>
        </w:rPr>
        <w:lastRenderedPageBreak/>
        <w:t>Cardinalidad: e</w:t>
      </w:r>
      <w:r w:rsidR="001B4C8E" w:rsidRPr="00FE06AB">
        <w:rPr>
          <w:rFonts w:ascii="Arial" w:hAnsi="Arial" w:cs="Arial"/>
          <w:sz w:val="24"/>
          <w:szCs w:val="24"/>
        </w:rPr>
        <w:t>s conocer el significado real de cada número, saber la cantidad de elementos que implica cada palabra numérica; es la cantidad real de objetos en un conjunto (Nunes y Bryant, 2003); es la última etiqueta o el último número de la secuencia de conteo empleada, representa al conjunto como un todo (Bermejo, 1991).</w:t>
      </w:r>
    </w:p>
    <w:p w14:paraId="5DB2725A" w14:textId="77777777" w:rsidR="001B4C8E" w:rsidRPr="00FE06AB" w:rsidRDefault="00FE06AB" w:rsidP="00FE06AB">
      <w:pPr>
        <w:pStyle w:val="Prrafodelista"/>
        <w:numPr>
          <w:ilvl w:val="0"/>
          <w:numId w:val="34"/>
        </w:numPr>
        <w:spacing w:after="0" w:line="360" w:lineRule="auto"/>
        <w:jc w:val="both"/>
        <w:rPr>
          <w:rFonts w:ascii="Arial" w:hAnsi="Arial" w:cs="Arial"/>
          <w:i/>
          <w:sz w:val="24"/>
          <w:szCs w:val="24"/>
        </w:rPr>
      </w:pPr>
      <w:r w:rsidRPr="00D20E0C">
        <w:rPr>
          <w:rFonts w:ascii="Arial" w:hAnsi="Arial" w:cs="Arial"/>
          <w:sz w:val="24"/>
          <w:szCs w:val="24"/>
        </w:rPr>
        <w:t>Ord</w:t>
      </w:r>
      <w:r w:rsidRPr="00FE06AB">
        <w:rPr>
          <w:rFonts w:ascii="Arial" w:hAnsi="Arial" w:cs="Arial"/>
          <w:sz w:val="24"/>
          <w:szCs w:val="24"/>
        </w:rPr>
        <w:t>en</w:t>
      </w:r>
      <w:r w:rsidR="001B4C8E" w:rsidRPr="00FE06AB">
        <w:rPr>
          <w:rFonts w:ascii="Arial" w:hAnsi="Arial" w:cs="Arial"/>
          <w:sz w:val="24"/>
          <w:szCs w:val="24"/>
        </w:rPr>
        <w:t xml:space="preserve"> en el conteo</w:t>
      </w:r>
      <w:r w:rsidRPr="00FE06AB">
        <w:rPr>
          <w:rFonts w:ascii="Arial" w:hAnsi="Arial" w:cs="Arial"/>
          <w:sz w:val="24"/>
          <w:szCs w:val="24"/>
        </w:rPr>
        <w:t>: s</w:t>
      </w:r>
      <w:r w:rsidR="001B4C8E" w:rsidRPr="00FE06AB">
        <w:rPr>
          <w:rFonts w:ascii="Arial" w:hAnsi="Arial" w:cs="Arial"/>
          <w:sz w:val="24"/>
          <w:szCs w:val="24"/>
        </w:rPr>
        <w:t>e refiere a contar ordenadamente los objetos sin importar su distribución (Bermejo, 1991).</w:t>
      </w:r>
    </w:p>
    <w:p w14:paraId="5DB2725B" w14:textId="77777777" w:rsidR="001B4C8E" w:rsidRPr="00FE06AB" w:rsidRDefault="00FE06AB" w:rsidP="00FE06AB">
      <w:pPr>
        <w:pStyle w:val="Prrafodelista"/>
        <w:numPr>
          <w:ilvl w:val="0"/>
          <w:numId w:val="34"/>
        </w:numPr>
        <w:spacing w:after="0" w:line="480" w:lineRule="auto"/>
        <w:jc w:val="both"/>
        <w:rPr>
          <w:rFonts w:ascii="Arial" w:hAnsi="Arial" w:cs="Arial"/>
          <w:sz w:val="24"/>
          <w:szCs w:val="24"/>
        </w:rPr>
      </w:pPr>
      <w:r w:rsidRPr="00FE06AB">
        <w:rPr>
          <w:rFonts w:ascii="Arial" w:hAnsi="Arial" w:cs="Arial"/>
          <w:sz w:val="24"/>
          <w:szCs w:val="24"/>
        </w:rPr>
        <w:t>Orden estable en la numeración: e</w:t>
      </w:r>
      <w:r w:rsidR="001B4C8E" w:rsidRPr="00FE06AB">
        <w:rPr>
          <w:rFonts w:ascii="Arial" w:hAnsi="Arial" w:cs="Arial"/>
          <w:sz w:val="24"/>
          <w:szCs w:val="24"/>
        </w:rPr>
        <w:t>l trabajar con el orden estable en el aprendizaje del número remite a la serie de números que se presentan con un orden que no varía ya que se atiende a reglas del propio sistema de numeración en el que se inserta la serie numérica; en el sistema de numeración que utilizamos (sistema decimal), la serie de números se estructuró con la regla +1 para la serie planteada en forma ascendente y -1 para la serie en forma descendente; de manera que el número mayor a cualquier número dado siempre poseerá una unidad más y el menor una unidad menos. Por ejemplo: al 2 siempre se sigue el 3 y le precede el 1. El orden estable se utiliza en el conteo para conocer los elementos que integran el conjunto y conocer su cardinalidad, de manera que el orden para contar es invariable y en el proceso de conteo se establece una correspondencia biunívoca entre un número de una serie numérica hablada y el objeto que se va con</w:t>
      </w:r>
      <w:r>
        <w:rPr>
          <w:rFonts w:ascii="Arial" w:hAnsi="Arial" w:cs="Arial"/>
          <w:sz w:val="24"/>
          <w:szCs w:val="24"/>
        </w:rPr>
        <w:t>tando en un conjunto.</w:t>
      </w:r>
    </w:p>
    <w:p w14:paraId="5DB2725C" w14:textId="77777777" w:rsidR="00FE06AB" w:rsidRPr="00A812BF" w:rsidRDefault="001B4C8E" w:rsidP="00FE06AB">
      <w:pPr>
        <w:pStyle w:val="Prrafodelista"/>
        <w:numPr>
          <w:ilvl w:val="0"/>
          <w:numId w:val="34"/>
        </w:numPr>
        <w:tabs>
          <w:tab w:val="left" w:pos="709"/>
        </w:tabs>
        <w:spacing w:after="0" w:line="480" w:lineRule="auto"/>
        <w:jc w:val="both"/>
        <w:rPr>
          <w:rFonts w:ascii="Arial" w:hAnsi="Arial" w:cs="Arial"/>
          <w:sz w:val="24"/>
          <w:szCs w:val="24"/>
        </w:rPr>
      </w:pPr>
      <w:r w:rsidRPr="00FE06AB">
        <w:rPr>
          <w:rFonts w:ascii="Arial" w:hAnsi="Arial" w:cs="Arial"/>
          <w:sz w:val="24"/>
          <w:szCs w:val="24"/>
        </w:rPr>
        <w:t xml:space="preserve">La </w:t>
      </w:r>
      <w:r w:rsidR="00FE06AB" w:rsidRPr="00FE06AB">
        <w:rPr>
          <w:rFonts w:ascii="Arial" w:hAnsi="Arial" w:cs="Arial"/>
          <w:sz w:val="24"/>
          <w:szCs w:val="24"/>
        </w:rPr>
        <w:t xml:space="preserve">abstracción: </w:t>
      </w:r>
      <w:r w:rsidRPr="00FE06AB">
        <w:rPr>
          <w:rFonts w:ascii="Arial" w:hAnsi="Arial" w:cs="Arial"/>
          <w:sz w:val="24"/>
          <w:szCs w:val="24"/>
        </w:rPr>
        <w:t xml:space="preserve">se refiere a la manera en que un  conjunto es considerado como tal, es decir ¿cómo se aglutinan o reúnen los elementos de un conjunto? ¿Qué los une?, Vergnaud  (1985) lo explica: “un conjunto se define por su </w:t>
      </w:r>
      <w:r w:rsidRPr="00FE06AB">
        <w:rPr>
          <w:rFonts w:ascii="Arial" w:hAnsi="Arial" w:cs="Arial"/>
          <w:sz w:val="24"/>
          <w:szCs w:val="24"/>
        </w:rPr>
        <w:lastRenderedPageBreak/>
        <w:t>función característica o por la lista de sus elementos” (p. 69);  considerando como función característica a “la propiedad (o función lógica) que permite determinar si un elemento dado está en un conjunto o no” (ibídem).</w:t>
      </w:r>
      <w:r w:rsidR="00FE06AB" w:rsidRPr="00FE06AB">
        <w:rPr>
          <w:rFonts w:ascii="Arial" w:hAnsi="Arial" w:cs="Arial"/>
          <w:sz w:val="24"/>
          <w:szCs w:val="24"/>
        </w:rPr>
        <w:t xml:space="preserve"> </w:t>
      </w:r>
      <w:r w:rsidRPr="00FE06AB">
        <w:rPr>
          <w:rFonts w:ascii="Arial" w:hAnsi="Arial" w:cs="Arial"/>
          <w:sz w:val="24"/>
          <w:szCs w:val="24"/>
        </w:rPr>
        <w:t>Este autor menciona que para que un conjunto se integre es necesario que en sus elementos existan dos relaciones</w:t>
      </w:r>
      <w:r w:rsidR="00FE06AB" w:rsidRPr="00FE06AB">
        <w:rPr>
          <w:rFonts w:ascii="Arial" w:hAnsi="Arial" w:cs="Arial"/>
          <w:sz w:val="24"/>
          <w:szCs w:val="24"/>
        </w:rPr>
        <w:t>: la comprensión y la extensión: l</w:t>
      </w:r>
      <w:r w:rsidRPr="00FE06AB">
        <w:rPr>
          <w:rFonts w:ascii="Arial" w:hAnsi="Arial" w:cs="Arial"/>
          <w:sz w:val="24"/>
          <w:szCs w:val="24"/>
        </w:rPr>
        <w:t>a comprensión se refi</w:t>
      </w:r>
      <w:r w:rsidR="00FE06AB" w:rsidRPr="00FE06AB">
        <w:rPr>
          <w:rFonts w:ascii="Arial" w:hAnsi="Arial" w:cs="Arial"/>
          <w:sz w:val="24"/>
          <w:szCs w:val="24"/>
        </w:rPr>
        <w:t xml:space="preserve">ere al enunciado de la relación y la </w:t>
      </w:r>
      <w:r w:rsidRPr="00FE06AB">
        <w:rPr>
          <w:rFonts w:ascii="Arial" w:hAnsi="Arial" w:cs="Arial"/>
          <w:sz w:val="24"/>
          <w:szCs w:val="24"/>
        </w:rPr>
        <w:t>extensión es la lista de elementos que cumplen esa relación.</w:t>
      </w:r>
      <w:r w:rsidR="00FE06AB">
        <w:rPr>
          <w:rFonts w:ascii="Arial" w:hAnsi="Arial" w:cs="Arial"/>
          <w:sz w:val="24"/>
          <w:szCs w:val="24"/>
        </w:rPr>
        <w:t xml:space="preserve"> Otro aspecto importante de la abstracción del número es el llegar a considerar que </w:t>
      </w:r>
      <w:r w:rsidR="00FE06AB" w:rsidRPr="00A812BF">
        <w:rPr>
          <w:rFonts w:ascii="Arial" w:hAnsi="Arial" w:cs="Arial"/>
          <w:sz w:val="24"/>
          <w:szCs w:val="24"/>
        </w:rPr>
        <w:t>cualquier colección de objetos puede ser contable: conjuntos homogéneos y heterogéneos, así como  los elementos de objetos reales o imaginarios. (Bermejo, 1991)</w:t>
      </w:r>
    </w:p>
    <w:p w14:paraId="5DB2725D" w14:textId="77777777" w:rsidR="001B4C8E" w:rsidRDefault="001B4C8E" w:rsidP="00FE06AB">
      <w:pPr>
        <w:pStyle w:val="Prrafodelista"/>
        <w:numPr>
          <w:ilvl w:val="0"/>
          <w:numId w:val="34"/>
        </w:numPr>
        <w:spacing w:after="0" w:line="480" w:lineRule="auto"/>
        <w:jc w:val="both"/>
        <w:rPr>
          <w:rFonts w:ascii="Arial" w:hAnsi="Arial" w:cs="Arial"/>
          <w:sz w:val="24"/>
          <w:szCs w:val="24"/>
        </w:rPr>
      </w:pPr>
      <w:r w:rsidRPr="00FE06AB">
        <w:rPr>
          <w:rFonts w:ascii="Arial" w:hAnsi="Arial" w:cs="Arial"/>
          <w:sz w:val="24"/>
          <w:szCs w:val="24"/>
        </w:rPr>
        <w:t>La representación</w:t>
      </w:r>
      <w:r w:rsidR="00FE06AB">
        <w:rPr>
          <w:rFonts w:ascii="Arial" w:hAnsi="Arial" w:cs="Arial"/>
          <w:sz w:val="24"/>
          <w:szCs w:val="24"/>
        </w:rPr>
        <w:t xml:space="preserve">: se refiere a las </w:t>
      </w:r>
      <w:r>
        <w:rPr>
          <w:rFonts w:ascii="Arial" w:hAnsi="Arial" w:cs="Arial"/>
          <w:sz w:val="24"/>
          <w:szCs w:val="24"/>
        </w:rPr>
        <w:t>representaciones mentales</w:t>
      </w:r>
      <w:r w:rsidR="00FE06AB">
        <w:rPr>
          <w:rFonts w:ascii="Arial" w:hAnsi="Arial" w:cs="Arial"/>
          <w:sz w:val="24"/>
          <w:szCs w:val="24"/>
        </w:rPr>
        <w:t xml:space="preserve"> que el niño se hace de la</w:t>
      </w:r>
      <w:r>
        <w:rPr>
          <w:rFonts w:ascii="Arial" w:hAnsi="Arial" w:cs="Arial"/>
          <w:sz w:val="24"/>
          <w:szCs w:val="24"/>
        </w:rPr>
        <w:t xml:space="preserve"> realidad</w:t>
      </w:r>
      <w:r w:rsidR="00FE06AB">
        <w:rPr>
          <w:rFonts w:ascii="Arial" w:hAnsi="Arial" w:cs="Arial"/>
          <w:sz w:val="24"/>
          <w:szCs w:val="24"/>
        </w:rPr>
        <w:t xml:space="preserve"> y algunas de ellas se pueden observar</w:t>
      </w:r>
      <w:r>
        <w:rPr>
          <w:rFonts w:ascii="Arial" w:hAnsi="Arial" w:cs="Arial"/>
          <w:sz w:val="24"/>
          <w:szCs w:val="24"/>
        </w:rPr>
        <w:t xml:space="preserve"> en las producciones del sujeto (palabras pronunciadas, dibujos, gestos analógicos, operaciones hechas por el sujeto, etc. (</w:t>
      </w:r>
      <w:r w:rsidR="00FE06AB">
        <w:rPr>
          <w:rFonts w:ascii="Arial" w:hAnsi="Arial" w:cs="Arial"/>
          <w:sz w:val="24"/>
          <w:szCs w:val="24"/>
        </w:rPr>
        <w:t>Vergnaud, 1985</w:t>
      </w:r>
      <w:r>
        <w:rPr>
          <w:rFonts w:ascii="Arial" w:hAnsi="Arial" w:cs="Arial"/>
          <w:sz w:val="24"/>
          <w:szCs w:val="24"/>
        </w:rPr>
        <w:t>)</w:t>
      </w:r>
      <w:r w:rsidR="00111EB6">
        <w:rPr>
          <w:rFonts w:ascii="Arial" w:hAnsi="Arial" w:cs="Arial"/>
          <w:sz w:val="24"/>
          <w:szCs w:val="24"/>
        </w:rPr>
        <w:t>, en este caso es necesario observar cómo los niños representan cantidades, hasta llegar al uso convencional de los número.</w:t>
      </w:r>
    </w:p>
    <w:p w14:paraId="5DB2725E" w14:textId="77777777" w:rsidR="00111EB6" w:rsidRPr="00111EB6" w:rsidRDefault="00111EB6" w:rsidP="00111EB6">
      <w:pPr>
        <w:spacing w:after="0" w:line="480" w:lineRule="auto"/>
        <w:jc w:val="both"/>
        <w:rPr>
          <w:rFonts w:ascii="Arial" w:hAnsi="Arial" w:cs="Arial"/>
          <w:sz w:val="24"/>
          <w:szCs w:val="24"/>
        </w:rPr>
      </w:pPr>
      <w:r>
        <w:rPr>
          <w:rFonts w:ascii="Arial" w:hAnsi="Arial" w:cs="Arial"/>
          <w:sz w:val="24"/>
          <w:szCs w:val="24"/>
        </w:rPr>
        <w:t>Estos aspectos del número se van desarrollando en el pensamiento del niño, de manera que para esta investigación se establecieron cuatro tipos de conductas en cada uno de los aspectos que permiten reconocer el aprendizaje que tiene el alumno de cada aspecto, para identificarlos se presentan en la tabla 2.</w:t>
      </w:r>
    </w:p>
    <w:p w14:paraId="5DB2725F" w14:textId="77777777" w:rsidR="00D20E0C" w:rsidRDefault="00D20E0C" w:rsidP="00441F74">
      <w:pPr>
        <w:spacing w:after="0" w:line="480" w:lineRule="auto"/>
        <w:contextualSpacing/>
        <w:rPr>
          <w:rFonts w:ascii="Arial" w:hAnsi="Arial" w:cs="Arial"/>
          <w:sz w:val="24"/>
          <w:szCs w:val="24"/>
        </w:rPr>
      </w:pPr>
    </w:p>
    <w:p w14:paraId="5DB27260" w14:textId="77777777" w:rsidR="00D20E0C" w:rsidRDefault="00D20E0C" w:rsidP="00441F74">
      <w:pPr>
        <w:spacing w:after="0" w:line="480" w:lineRule="auto"/>
        <w:contextualSpacing/>
        <w:rPr>
          <w:rFonts w:ascii="Arial" w:hAnsi="Arial" w:cs="Arial"/>
          <w:sz w:val="24"/>
          <w:szCs w:val="24"/>
        </w:rPr>
      </w:pPr>
    </w:p>
    <w:p w14:paraId="5DB27261" w14:textId="77777777" w:rsidR="00D20E0C" w:rsidRDefault="00D20E0C" w:rsidP="00441F74">
      <w:pPr>
        <w:spacing w:after="0" w:line="480" w:lineRule="auto"/>
        <w:contextualSpacing/>
        <w:rPr>
          <w:rFonts w:ascii="Arial" w:hAnsi="Arial" w:cs="Arial"/>
          <w:sz w:val="24"/>
          <w:szCs w:val="24"/>
        </w:rPr>
      </w:pPr>
    </w:p>
    <w:p w14:paraId="5DB27262" w14:textId="77777777" w:rsidR="00D20E0C" w:rsidRDefault="00D20E0C" w:rsidP="00441F74">
      <w:pPr>
        <w:spacing w:after="0" w:line="480" w:lineRule="auto"/>
        <w:contextualSpacing/>
        <w:rPr>
          <w:rFonts w:ascii="Arial" w:hAnsi="Arial" w:cs="Arial"/>
          <w:sz w:val="24"/>
          <w:szCs w:val="24"/>
        </w:rPr>
      </w:pPr>
    </w:p>
    <w:p w14:paraId="5DB27263" w14:textId="77777777" w:rsidR="00D20E0C" w:rsidRDefault="00D20E0C" w:rsidP="00441F74">
      <w:pPr>
        <w:spacing w:after="0" w:line="480" w:lineRule="auto"/>
        <w:contextualSpacing/>
        <w:rPr>
          <w:rFonts w:ascii="Arial" w:hAnsi="Arial" w:cs="Arial"/>
          <w:sz w:val="24"/>
          <w:szCs w:val="24"/>
        </w:rPr>
      </w:pPr>
    </w:p>
    <w:p w14:paraId="5DB27264" w14:textId="77777777" w:rsidR="00D20E0C" w:rsidRDefault="00D20E0C" w:rsidP="00441F74">
      <w:pPr>
        <w:spacing w:after="0" w:line="480" w:lineRule="auto"/>
        <w:contextualSpacing/>
        <w:rPr>
          <w:rFonts w:ascii="Arial" w:hAnsi="Arial" w:cs="Arial"/>
          <w:sz w:val="24"/>
          <w:szCs w:val="24"/>
        </w:rPr>
      </w:pPr>
    </w:p>
    <w:p w14:paraId="5DB27265" w14:textId="77777777" w:rsidR="00111EB6" w:rsidRDefault="00441F74" w:rsidP="00D20E0C">
      <w:pPr>
        <w:spacing w:after="0" w:line="240" w:lineRule="auto"/>
        <w:contextualSpacing/>
        <w:rPr>
          <w:rFonts w:ascii="Arial" w:hAnsi="Arial" w:cs="Arial"/>
          <w:sz w:val="24"/>
          <w:szCs w:val="24"/>
        </w:rPr>
      </w:pPr>
      <w:r>
        <w:rPr>
          <w:rFonts w:ascii="Arial" w:hAnsi="Arial" w:cs="Arial"/>
          <w:sz w:val="24"/>
          <w:szCs w:val="24"/>
        </w:rPr>
        <w:t xml:space="preserve">Tabla </w:t>
      </w:r>
      <w:r w:rsidR="00D20E0C">
        <w:rPr>
          <w:rFonts w:ascii="Arial" w:hAnsi="Arial" w:cs="Arial"/>
          <w:sz w:val="24"/>
          <w:szCs w:val="24"/>
        </w:rPr>
        <w:t>2</w:t>
      </w:r>
      <w:r>
        <w:rPr>
          <w:rFonts w:ascii="Arial" w:hAnsi="Arial" w:cs="Arial"/>
          <w:sz w:val="24"/>
          <w:szCs w:val="24"/>
        </w:rPr>
        <w:t xml:space="preserve">. </w:t>
      </w:r>
    </w:p>
    <w:p w14:paraId="5DB27266" w14:textId="77777777" w:rsidR="00D20E0C" w:rsidRPr="00D20E0C" w:rsidRDefault="00D20E0C" w:rsidP="00D20E0C">
      <w:pPr>
        <w:spacing w:after="0" w:line="240" w:lineRule="auto"/>
        <w:contextualSpacing/>
        <w:rPr>
          <w:rFonts w:ascii="Arial" w:hAnsi="Arial" w:cs="Arial"/>
          <w:i/>
          <w:sz w:val="24"/>
          <w:szCs w:val="24"/>
        </w:rPr>
      </w:pPr>
      <w:r w:rsidRPr="00D20E0C">
        <w:rPr>
          <w:rFonts w:ascii="Arial" w:hAnsi="Arial" w:cs="Arial"/>
          <w:i/>
          <w:sz w:val="24"/>
          <w:szCs w:val="24"/>
        </w:rPr>
        <w:t>Tipos de conductas en cada aspecto del número.</w:t>
      </w:r>
    </w:p>
    <w:p w14:paraId="5DB27267" w14:textId="77777777" w:rsidR="00441F74" w:rsidRDefault="002277E0" w:rsidP="00441F74">
      <w:pPr>
        <w:spacing w:after="0" w:line="480" w:lineRule="auto"/>
        <w:contextualSpacing/>
        <w:rPr>
          <w:rFonts w:ascii="Arial" w:hAnsi="Arial" w:cs="Arial"/>
          <w:sz w:val="24"/>
          <w:szCs w:val="24"/>
        </w:rPr>
      </w:pPr>
      <w:r>
        <w:rPr>
          <w:noProof/>
        </w:rPr>
        <w:drawing>
          <wp:inline distT="0" distB="0" distL="0" distR="0" wp14:anchorId="5DB272B7" wp14:editId="5DB272B8">
            <wp:extent cx="5972175" cy="6334125"/>
            <wp:effectExtent l="0" t="0" r="9525" b="9525"/>
            <wp:docPr id="373" name="Imagen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t="1903"/>
                    <a:stretch/>
                  </pic:blipFill>
                  <pic:spPr bwMode="auto">
                    <a:xfrm>
                      <a:off x="0" y="0"/>
                      <a:ext cx="5981155" cy="6343649"/>
                    </a:xfrm>
                    <a:prstGeom prst="rect">
                      <a:avLst/>
                    </a:prstGeom>
                    <a:ln>
                      <a:noFill/>
                    </a:ln>
                    <a:extLst>
                      <a:ext uri="{53640926-AAD7-44D8-BBD7-CCE9431645EC}">
                        <a14:shadowObscured xmlns:a14="http://schemas.microsoft.com/office/drawing/2010/main"/>
                      </a:ext>
                    </a:extLst>
                  </pic:spPr>
                </pic:pic>
              </a:graphicData>
            </a:graphic>
          </wp:inline>
        </w:drawing>
      </w:r>
    </w:p>
    <w:p w14:paraId="5DB27268" w14:textId="77777777" w:rsidR="006A4465" w:rsidRDefault="006A4465" w:rsidP="004E7598">
      <w:pPr>
        <w:spacing w:after="0" w:line="480" w:lineRule="auto"/>
        <w:contextualSpacing/>
        <w:rPr>
          <w:rFonts w:ascii="Arial" w:hAnsi="Arial" w:cs="Arial"/>
          <w:b/>
          <w:sz w:val="24"/>
          <w:szCs w:val="24"/>
        </w:rPr>
      </w:pPr>
    </w:p>
    <w:p w14:paraId="5DB27269" w14:textId="77777777" w:rsidR="006A4465" w:rsidRDefault="006A4465" w:rsidP="004E7598">
      <w:pPr>
        <w:spacing w:after="0" w:line="480" w:lineRule="auto"/>
        <w:contextualSpacing/>
        <w:rPr>
          <w:rFonts w:ascii="Arial" w:hAnsi="Arial" w:cs="Arial"/>
          <w:b/>
          <w:sz w:val="24"/>
          <w:szCs w:val="24"/>
        </w:rPr>
      </w:pPr>
    </w:p>
    <w:p w14:paraId="5DB2726A" w14:textId="77777777" w:rsidR="001B4C8E" w:rsidRDefault="004E7598" w:rsidP="004E7598">
      <w:pPr>
        <w:spacing w:after="0" w:line="480" w:lineRule="auto"/>
        <w:contextualSpacing/>
        <w:rPr>
          <w:rFonts w:ascii="Arial" w:hAnsi="Arial" w:cs="Arial"/>
          <w:b/>
          <w:sz w:val="24"/>
          <w:szCs w:val="24"/>
        </w:rPr>
      </w:pPr>
      <w:r>
        <w:rPr>
          <w:rFonts w:ascii="Arial" w:hAnsi="Arial" w:cs="Arial"/>
          <w:b/>
          <w:sz w:val="24"/>
          <w:szCs w:val="24"/>
        </w:rPr>
        <w:lastRenderedPageBreak/>
        <w:t xml:space="preserve">Metodología </w:t>
      </w:r>
    </w:p>
    <w:p w14:paraId="5DB2726B" w14:textId="77777777" w:rsidR="00722FCA" w:rsidRDefault="00722FCA" w:rsidP="001B4C8E">
      <w:pPr>
        <w:spacing w:after="0" w:line="480" w:lineRule="auto"/>
        <w:contextualSpacing/>
        <w:jc w:val="both"/>
        <w:rPr>
          <w:rFonts w:ascii="Arial" w:hAnsi="Arial" w:cs="Arial"/>
          <w:sz w:val="24"/>
          <w:szCs w:val="24"/>
        </w:rPr>
      </w:pPr>
    </w:p>
    <w:p w14:paraId="5DB2726C" w14:textId="77777777" w:rsidR="00722FCA" w:rsidRPr="003E0ADF" w:rsidRDefault="001B4C8E" w:rsidP="00722FCA">
      <w:pPr>
        <w:spacing w:after="0" w:line="480" w:lineRule="auto"/>
        <w:contextualSpacing/>
        <w:jc w:val="both"/>
        <w:rPr>
          <w:rFonts w:ascii="Arial" w:hAnsi="Arial" w:cs="Arial"/>
          <w:sz w:val="24"/>
          <w:szCs w:val="24"/>
        </w:rPr>
      </w:pPr>
      <w:r>
        <w:rPr>
          <w:rFonts w:ascii="Arial" w:hAnsi="Arial" w:cs="Arial"/>
          <w:sz w:val="24"/>
          <w:szCs w:val="24"/>
        </w:rPr>
        <w:t xml:space="preserve">La presente investigación se realiza con un enfoque cuantitativo </w:t>
      </w:r>
      <w:r w:rsidR="00722FCA">
        <w:rPr>
          <w:rFonts w:ascii="Arial" w:hAnsi="Arial" w:cs="Arial"/>
          <w:sz w:val="24"/>
          <w:szCs w:val="24"/>
        </w:rPr>
        <w:t xml:space="preserve">de tipo instrumental, utilizando como variable la evaluación del número en educación preescolar, en lo general, y </w:t>
      </w:r>
      <w:r w:rsidR="00722FCA" w:rsidRPr="003E0ADF">
        <w:rPr>
          <w:rFonts w:ascii="Arial" w:hAnsi="Arial" w:cs="Arial"/>
          <w:sz w:val="24"/>
          <w:szCs w:val="24"/>
        </w:rPr>
        <w:t xml:space="preserve">el </w:t>
      </w:r>
      <w:r w:rsidR="00722FCA">
        <w:rPr>
          <w:rFonts w:ascii="Arial" w:hAnsi="Arial" w:cs="Arial"/>
          <w:sz w:val="24"/>
          <w:szCs w:val="24"/>
        </w:rPr>
        <w:t>conteo en el aprendizaje del número, en lo particular. Esta variable quedó integrada</w:t>
      </w:r>
      <w:r w:rsidR="00722FCA" w:rsidRPr="003E0ADF">
        <w:rPr>
          <w:rFonts w:ascii="Arial" w:hAnsi="Arial" w:cs="Arial"/>
          <w:sz w:val="24"/>
          <w:szCs w:val="24"/>
        </w:rPr>
        <w:t xml:space="preserve"> por </w:t>
      </w:r>
      <w:r w:rsidR="00722FCA">
        <w:rPr>
          <w:rFonts w:ascii="Arial" w:hAnsi="Arial" w:cs="Arial"/>
          <w:sz w:val="24"/>
          <w:szCs w:val="24"/>
        </w:rPr>
        <w:t>tres</w:t>
      </w:r>
      <w:r w:rsidR="00722FCA" w:rsidRPr="003E0ADF">
        <w:rPr>
          <w:rFonts w:ascii="Arial" w:hAnsi="Arial" w:cs="Arial"/>
          <w:sz w:val="24"/>
          <w:szCs w:val="24"/>
        </w:rPr>
        <w:t xml:space="preserve"> dimensiones: </w:t>
      </w:r>
      <w:r w:rsidR="00722FCA">
        <w:rPr>
          <w:rFonts w:ascii="Arial" w:hAnsi="Arial" w:cs="Arial"/>
          <w:sz w:val="24"/>
          <w:szCs w:val="24"/>
        </w:rPr>
        <w:t>“invariantes o principios de conteo” que incluyen correspondencia uno a uno, irrelevancia de orden, orden estable, cardinalidad y abstracción</w:t>
      </w:r>
      <w:r w:rsidR="00722FCA" w:rsidRPr="003E0ADF">
        <w:rPr>
          <w:rFonts w:ascii="Arial" w:hAnsi="Arial" w:cs="Arial"/>
          <w:sz w:val="24"/>
          <w:szCs w:val="24"/>
        </w:rPr>
        <w:t xml:space="preserve">. </w:t>
      </w:r>
      <w:r w:rsidR="00722FCA">
        <w:rPr>
          <w:rFonts w:ascii="Arial" w:hAnsi="Arial" w:cs="Arial"/>
          <w:sz w:val="24"/>
          <w:szCs w:val="24"/>
        </w:rPr>
        <w:t xml:space="preserve">El indicador “los inventos o convenciones culturales” que </w:t>
      </w:r>
      <w:r w:rsidR="00722FCA" w:rsidRPr="005B2D69">
        <w:rPr>
          <w:rFonts w:ascii="Arial" w:hAnsi="Arial" w:cs="Arial"/>
          <w:sz w:val="24"/>
          <w:szCs w:val="24"/>
        </w:rPr>
        <w:t>incluye la abstracción del número y el indicador de “operaciones matemáticas seleccionadas por los alumnos” que incluye a las diferentes respuestas que los niños y niñas pueden presentar.</w:t>
      </w:r>
    </w:p>
    <w:p w14:paraId="5DB2726D" w14:textId="77777777" w:rsidR="001B4C8E" w:rsidRDefault="001B4C8E" w:rsidP="00394E7F">
      <w:pPr>
        <w:spacing w:after="0" w:line="480" w:lineRule="auto"/>
        <w:ind w:firstLine="709"/>
        <w:contextualSpacing/>
        <w:jc w:val="both"/>
        <w:rPr>
          <w:rFonts w:ascii="Arial" w:hAnsi="Arial" w:cs="Arial"/>
          <w:sz w:val="24"/>
          <w:szCs w:val="24"/>
        </w:rPr>
      </w:pPr>
      <w:r>
        <w:rPr>
          <w:rFonts w:ascii="Arial" w:hAnsi="Arial" w:cs="Arial"/>
          <w:sz w:val="24"/>
          <w:szCs w:val="24"/>
        </w:rPr>
        <w:t xml:space="preserve">Para medir la variable seleccionada se construyó una rúbrica, estos instrumentos se definen como “tablas que desglosan los niveles de desempeño de los estudiantes en un aspecto determinado con criterios específicos”  (Gatica &amp; Uribarren, 2012. P. 61), con ella se logra </w:t>
      </w:r>
      <w:r w:rsidRPr="00425CE8">
        <w:rPr>
          <w:rFonts w:ascii="Arial" w:hAnsi="Arial" w:cs="Arial"/>
          <w:sz w:val="24"/>
          <w:szCs w:val="24"/>
        </w:rPr>
        <w:t>vincular los conceptos abstractos</w:t>
      </w:r>
      <w:r>
        <w:rPr>
          <w:rFonts w:ascii="Arial" w:hAnsi="Arial" w:cs="Arial"/>
          <w:sz w:val="24"/>
          <w:szCs w:val="24"/>
        </w:rPr>
        <w:t xml:space="preserve"> y el marco teórico con los indicadores empíricos.</w:t>
      </w:r>
    </w:p>
    <w:p w14:paraId="5DB2726E" w14:textId="77777777" w:rsidR="00394E7F" w:rsidRDefault="001B4C8E" w:rsidP="00394E7F">
      <w:pPr>
        <w:spacing w:after="0" w:line="480" w:lineRule="auto"/>
        <w:ind w:firstLine="709"/>
        <w:contextualSpacing/>
        <w:jc w:val="both"/>
        <w:rPr>
          <w:rFonts w:ascii="Arial" w:hAnsi="Arial" w:cs="Arial"/>
          <w:sz w:val="24"/>
          <w:szCs w:val="24"/>
        </w:rPr>
      </w:pPr>
      <w:r>
        <w:rPr>
          <w:rFonts w:ascii="Arial" w:hAnsi="Arial" w:cs="Arial"/>
          <w:sz w:val="24"/>
          <w:szCs w:val="24"/>
        </w:rPr>
        <w:t xml:space="preserve">Para desarrollar la evaluación fue necesario estructurar juegos de mesa y actividades matemáticas utilizando diversos materiales, estas acciones se convirtieron en estrategias de evaluación </w:t>
      </w:r>
      <w:r w:rsidR="00394E7F">
        <w:rPr>
          <w:rFonts w:ascii="Arial" w:hAnsi="Arial" w:cs="Arial"/>
          <w:sz w:val="24"/>
          <w:szCs w:val="24"/>
        </w:rPr>
        <w:t>que se presentan en un formato de registro de valuación que también se diseñó para esta investigación.</w:t>
      </w:r>
    </w:p>
    <w:p w14:paraId="5DB2726F" w14:textId="77777777" w:rsidR="00394E7F" w:rsidRDefault="001B4C8E" w:rsidP="00394E7F">
      <w:pPr>
        <w:spacing w:after="0" w:line="480" w:lineRule="auto"/>
        <w:ind w:firstLine="709"/>
        <w:contextualSpacing/>
        <w:jc w:val="both"/>
        <w:rPr>
          <w:rFonts w:ascii="Arial" w:hAnsi="Arial" w:cs="Arial"/>
          <w:sz w:val="24"/>
          <w:szCs w:val="24"/>
        </w:rPr>
      </w:pPr>
      <w:r>
        <w:rPr>
          <w:rFonts w:ascii="Arial" w:hAnsi="Arial" w:cs="Arial"/>
          <w:sz w:val="24"/>
          <w:szCs w:val="24"/>
        </w:rPr>
        <w:t xml:space="preserve">Se realizó un piloteo con tres alumnos de educación preescolar que fueron invitados a las instalaciones del CIIDE: Unidad Juana Villalobos. En ese piloteo se pudo constatar que era necesario reestructurar la rúbrica. Así mismo se vio la necesidad de elaborar un formato de registro para el aplicador en donde se incluían </w:t>
      </w:r>
      <w:r w:rsidR="00394E7F">
        <w:rPr>
          <w:rFonts w:ascii="Arial" w:hAnsi="Arial" w:cs="Arial"/>
          <w:sz w:val="24"/>
          <w:szCs w:val="24"/>
        </w:rPr>
        <w:lastRenderedPageBreak/>
        <w:t>tres</w:t>
      </w:r>
      <w:r>
        <w:rPr>
          <w:rFonts w:ascii="Arial" w:hAnsi="Arial" w:cs="Arial"/>
          <w:sz w:val="24"/>
          <w:szCs w:val="24"/>
        </w:rPr>
        <w:t xml:space="preserve"> apartados: a) </w:t>
      </w:r>
      <w:r w:rsidR="00394E7F">
        <w:rPr>
          <w:rFonts w:ascii="Arial" w:hAnsi="Arial" w:cs="Arial"/>
          <w:sz w:val="24"/>
          <w:szCs w:val="24"/>
        </w:rPr>
        <w:t xml:space="preserve">un apartado con las instrucciones y las consignas, b) </w:t>
      </w:r>
      <w:r>
        <w:rPr>
          <w:rFonts w:ascii="Arial" w:hAnsi="Arial" w:cs="Arial"/>
          <w:sz w:val="24"/>
          <w:szCs w:val="24"/>
        </w:rPr>
        <w:t>un apartado para escribir las respuestas del a</w:t>
      </w:r>
      <w:r w:rsidR="00394E7F">
        <w:rPr>
          <w:rFonts w:ascii="Arial" w:hAnsi="Arial" w:cs="Arial"/>
          <w:sz w:val="24"/>
          <w:szCs w:val="24"/>
        </w:rPr>
        <w:t>lumno y c</w:t>
      </w:r>
      <w:r>
        <w:rPr>
          <w:rFonts w:ascii="Arial" w:hAnsi="Arial" w:cs="Arial"/>
          <w:sz w:val="24"/>
          <w:szCs w:val="24"/>
        </w:rPr>
        <w:t>) otro apartado donde aparecieran dibujados el acomodo de las fichas.</w:t>
      </w:r>
    </w:p>
    <w:p w14:paraId="5DB27270" w14:textId="77777777" w:rsidR="001B4C8E" w:rsidRPr="0096423F" w:rsidRDefault="001B4C8E" w:rsidP="001B4C8E">
      <w:pPr>
        <w:spacing w:after="0" w:line="480" w:lineRule="auto"/>
        <w:ind w:firstLine="709"/>
        <w:contextualSpacing/>
        <w:jc w:val="both"/>
        <w:rPr>
          <w:rFonts w:ascii="Arial" w:hAnsi="Arial" w:cs="Arial"/>
          <w:sz w:val="24"/>
          <w:szCs w:val="24"/>
        </w:rPr>
      </w:pPr>
      <w:r w:rsidRPr="0089070B">
        <w:rPr>
          <w:rFonts w:ascii="Arial" w:hAnsi="Arial" w:cs="Arial"/>
          <w:sz w:val="24"/>
          <w:szCs w:val="24"/>
        </w:rPr>
        <w:t xml:space="preserve">La población objeto de estudio </w:t>
      </w:r>
      <w:r w:rsidR="007C0BD9">
        <w:rPr>
          <w:rFonts w:ascii="Arial" w:hAnsi="Arial" w:cs="Arial"/>
          <w:sz w:val="24"/>
          <w:szCs w:val="24"/>
        </w:rPr>
        <w:t xml:space="preserve">incluía a </w:t>
      </w:r>
      <w:r w:rsidRPr="0089070B">
        <w:rPr>
          <w:rFonts w:ascii="Arial" w:hAnsi="Arial" w:cs="Arial"/>
          <w:sz w:val="24"/>
          <w:szCs w:val="24"/>
        </w:rPr>
        <w:t>7 zonas escolares de Preescolar Federal y 4 zonas es</w:t>
      </w:r>
      <w:r>
        <w:rPr>
          <w:rFonts w:ascii="Arial" w:hAnsi="Arial" w:cs="Arial"/>
          <w:sz w:val="24"/>
          <w:szCs w:val="24"/>
        </w:rPr>
        <w:t>colares de Preescolar Estatal</w:t>
      </w:r>
      <w:r w:rsidR="007C0BD9">
        <w:rPr>
          <w:rFonts w:ascii="Arial" w:hAnsi="Arial" w:cs="Arial"/>
          <w:sz w:val="24"/>
          <w:szCs w:val="24"/>
        </w:rPr>
        <w:t xml:space="preserve"> que integran la zona de influencia del CIIDE</w:t>
      </w:r>
      <w:r>
        <w:rPr>
          <w:rFonts w:ascii="Arial" w:hAnsi="Arial" w:cs="Arial"/>
          <w:sz w:val="24"/>
          <w:szCs w:val="24"/>
        </w:rPr>
        <w:t xml:space="preserve">; </w:t>
      </w:r>
      <w:r w:rsidR="007C0BD9">
        <w:rPr>
          <w:rFonts w:ascii="Arial" w:hAnsi="Arial" w:cs="Arial"/>
          <w:sz w:val="24"/>
          <w:szCs w:val="24"/>
        </w:rPr>
        <w:t xml:space="preserve">pero en </w:t>
      </w:r>
      <w:r>
        <w:rPr>
          <w:rFonts w:ascii="Arial" w:hAnsi="Arial" w:cs="Arial"/>
          <w:sz w:val="24"/>
          <w:szCs w:val="24"/>
        </w:rPr>
        <w:t>esta investigación se utilizó una muestra no probabilística o dirigida</w:t>
      </w:r>
      <w:r w:rsidR="007C0BD9">
        <w:rPr>
          <w:rFonts w:ascii="Arial" w:hAnsi="Arial" w:cs="Arial"/>
          <w:sz w:val="24"/>
          <w:szCs w:val="24"/>
        </w:rPr>
        <w:t xml:space="preserve"> </w:t>
      </w:r>
      <w:r>
        <w:rPr>
          <w:rFonts w:ascii="Arial" w:hAnsi="Arial" w:cs="Arial"/>
          <w:sz w:val="24"/>
          <w:szCs w:val="24"/>
        </w:rPr>
        <w:t>ya que en este caso se buscó que las maestras participantes cubrieran dos requisitos: el primero fue pertenecer al área de influencia del CIIDE Unidad Juana Villalobos y el segundo integrarse a la investigación de manera voluntaria ante la invitación que planteó la Jefa del Departamento de Preescolar Federal.</w:t>
      </w:r>
      <w:r w:rsidR="007C0BD9">
        <w:rPr>
          <w:rFonts w:ascii="Arial" w:hAnsi="Arial" w:cs="Arial"/>
          <w:sz w:val="24"/>
          <w:szCs w:val="24"/>
        </w:rPr>
        <w:t xml:space="preserve"> en general se integraron a la investigación 27 maestras (---- ) quienes aplicaron la rúbrica a 39 alumnos.</w:t>
      </w:r>
    </w:p>
    <w:p w14:paraId="5DB27271" w14:textId="77777777" w:rsidR="001B4C8E" w:rsidRDefault="001B4C8E" w:rsidP="007C0BD9">
      <w:pPr>
        <w:spacing w:after="0" w:line="480" w:lineRule="auto"/>
        <w:contextualSpacing/>
        <w:rPr>
          <w:rFonts w:ascii="Arial" w:hAnsi="Arial" w:cs="Arial"/>
          <w:b/>
          <w:sz w:val="28"/>
          <w:szCs w:val="28"/>
        </w:rPr>
      </w:pPr>
    </w:p>
    <w:p w14:paraId="5DB27272" w14:textId="77777777" w:rsidR="007C0BD9" w:rsidRPr="00366F5D" w:rsidRDefault="007C0BD9" w:rsidP="007C0BD9">
      <w:pPr>
        <w:spacing w:after="0" w:line="480" w:lineRule="auto"/>
        <w:contextualSpacing/>
        <w:rPr>
          <w:rFonts w:ascii="Arial" w:hAnsi="Arial" w:cs="Arial"/>
          <w:b/>
          <w:sz w:val="24"/>
          <w:szCs w:val="24"/>
        </w:rPr>
      </w:pPr>
      <w:r w:rsidRPr="00366F5D">
        <w:rPr>
          <w:rFonts w:ascii="Arial" w:hAnsi="Arial" w:cs="Arial"/>
          <w:b/>
          <w:sz w:val="24"/>
          <w:szCs w:val="24"/>
        </w:rPr>
        <w:t xml:space="preserve">Resultados </w:t>
      </w:r>
    </w:p>
    <w:p w14:paraId="5DB27273" w14:textId="77777777" w:rsidR="001B4C8E" w:rsidRDefault="001B4C8E" w:rsidP="001B4C8E">
      <w:pPr>
        <w:spacing w:after="0" w:line="480" w:lineRule="auto"/>
        <w:contextualSpacing/>
        <w:rPr>
          <w:rFonts w:ascii="Arial" w:hAnsi="Arial" w:cs="Arial"/>
          <w:sz w:val="24"/>
          <w:szCs w:val="24"/>
        </w:rPr>
      </w:pPr>
    </w:p>
    <w:p w14:paraId="5DB27274" w14:textId="77777777" w:rsidR="001B4C8E" w:rsidRDefault="001B4C8E" w:rsidP="001B4C8E">
      <w:pPr>
        <w:spacing w:after="0" w:line="480" w:lineRule="auto"/>
        <w:contextualSpacing/>
        <w:jc w:val="both"/>
        <w:rPr>
          <w:rFonts w:ascii="Arial" w:hAnsi="Arial" w:cs="Arial"/>
          <w:sz w:val="24"/>
          <w:szCs w:val="24"/>
        </w:rPr>
      </w:pPr>
      <w:r>
        <w:rPr>
          <w:rFonts w:ascii="Arial" w:hAnsi="Arial" w:cs="Arial"/>
          <w:sz w:val="24"/>
          <w:szCs w:val="24"/>
        </w:rPr>
        <w:t>Los resultados se presentan en dos apartados. En un primer momento se reporta la confiabilidad obtenida por la rúbrica  y en un segundo apartado se presentan las evidencias de validez obtenidas de su aplicación. Todos los análisis se realizaron con el programa PASW y en el caso de los análisis relativos a las evidencias de validez se tomó como regla de decisión p&lt; .05.</w:t>
      </w:r>
    </w:p>
    <w:p w14:paraId="5DB27275" w14:textId="77777777" w:rsidR="001B4C8E" w:rsidRDefault="001B4C8E" w:rsidP="001B4C8E">
      <w:pPr>
        <w:spacing w:after="0" w:line="480" w:lineRule="auto"/>
        <w:contextualSpacing/>
        <w:rPr>
          <w:rFonts w:ascii="Arial" w:hAnsi="Arial" w:cs="Arial"/>
          <w:sz w:val="24"/>
          <w:szCs w:val="24"/>
        </w:rPr>
      </w:pPr>
    </w:p>
    <w:p w14:paraId="5DB27276" w14:textId="77777777" w:rsidR="006A4465" w:rsidRDefault="006A4465" w:rsidP="00366F5D">
      <w:pPr>
        <w:spacing w:after="0" w:line="480" w:lineRule="auto"/>
        <w:ind w:firstLine="709"/>
        <w:contextualSpacing/>
        <w:rPr>
          <w:rFonts w:ascii="Arial" w:hAnsi="Arial" w:cs="Arial"/>
          <w:b/>
          <w:sz w:val="24"/>
          <w:szCs w:val="24"/>
        </w:rPr>
      </w:pPr>
    </w:p>
    <w:p w14:paraId="5DB27277" w14:textId="77777777" w:rsidR="006A4465" w:rsidRDefault="006A4465" w:rsidP="00366F5D">
      <w:pPr>
        <w:spacing w:after="0" w:line="480" w:lineRule="auto"/>
        <w:ind w:firstLine="709"/>
        <w:contextualSpacing/>
        <w:rPr>
          <w:rFonts w:ascii="Arial" w:hAnsi="Arial" w:cs="Arial"/>
          <w:b/>
          <w:sz w:val="24"/>
          <w:szCs w:val="24"/>
        </w:rPr>
      </w:pPr>
    </w:p>
    <w:p w14:paraId="5DB27278" w14:textId="77777777" w:rsidR="001B4C8E" w:rsidRPr="0089070B" w:rsidRDefault="001B4C8E" w:rsidP="00366F5D">
      <w:pPr>
        <w:spacing w:after="0" w:line="480" w:lineRule="auto"/>
        <w:ind w:firstLine="709"/>
        <w:contextualSpacing/>
        <w:rPr>
          <w:rFonts w:ascii="Arial" w:hAnsi="Arial" w:cs="Arial"/>
          <w:b/>
          <w:sz w:val="24"/>
          <w:szCs w:val="24"/>
        </w:rPr>
      </w:pPr>
      <w:r w:rsidRPr="0089070B">
        <w:rPr>
          <w:rFonts w:ascii="Arial" w:hAnsi="Arial" w:cs="Arial"/>
          <w:b/>
          <w:sz w:val="24"/>
          <w:szCs w:val="24"/>
        </w:rPr>
        <w:lastRenderedPageBreak/>
        <w:t>Confiabilidad</w:t>
      </w:r>
      <w:r w:rsidR="00366F5D">
        <w:rPr>
          <w:rFonts w:ascii="Arial" w:hAnsi="Arial" w:cs="Arial"/>
          <w:b/>
          <w:sz w:val="24"/>
          <w:szCs w:val="24"/>
        </w:rPr>
        <w:t>.</w:t>
      </w:r>
    </w:p>
    <w:p w14:paraId="5DB27279" w14:textId="77777777" w:rsidR="001B4C8E" w:rsidRDefault="001B4C8E" w:rsidP="001B4C8E">
      <w:pPr>
        <w:spacing w:after="0" w:line="480" w:lineRule="auto"/>
        <w:contextualSpacing/>
        <w:rPr>
          <w:rFonts w:ascii="Arial" w:hAnsi="Arial" w:cs="Arial"/>
          <w:sz w:val="24"/>
          <w:szCs w:val="24"/>
        </w:rPr>
      </w:pPr>
    </w:p>
    <w:p w14:paraId="5DB2727A" w14:textId="77777777" w:rsidR="00366F5D" w:rsidRPr="00F076D9" w:rsidRDefault="00366F5D" w:rsidP="00366F5D">
      <w:pPr>
        <w:spacing w:after="0" w:line="480" w:lineRule="auto"/>
        <w:contextualSpacing/>
        <w:jc w:val="both"/>
        <w:rPr>
          <w:rFonts w:ascii="Arial" w:eastAsia="Calibri" w:hAnsi="Arial" w:cs="Arial"/>
          <w:sz w:val="24"/>
          <w:szCs w:val="24"/>
        </w:rPr>
      </w:pPr>
      <w:r w:rsidRPr="00F076D9">
        <w:rPr>
          <w:rFonts w:ascii="Arial" w:eastAsia="Calibri" w:hAnsi="Arial" w:cs="Arial"/>
          <w:sz w:val="24"/>
          <w:szCs w:val="24"/>
        </w:rPr>
        <w:t xml:space="preserve">Confiabilidad: La </w:t>
      </w:r>
      <w:r>
        <w:rPr>
          <w:rFonts w:ascii="Arial" w:hAnsi="Arial" w:cs="Arial"/>
          <w:sz w:val="24"/>
          <w:szCs w:val="24"/>
        </w:rPr>
        <w:t>rúbrica para evaluar el número en preescolar</w:t>
      </w:r>
      <w:r w:rsidRPr="00F076D9">
        <w:rPr>
          <w:rFonts w:ascii="Arial" w:eastAsia="Calibri" w:hAnsi="Arial" w:cs="Arial"/>
          <w:sz w:val="24"/>
          <w:szCs w:val="24"/>
        </w:rPr>
        <w:t xml:space="preserve"> presenta una confiabilidad de .91 en </w:t>
      </w:r>
      <w:r>
        <w:rPr>
          <w:rFonts w:ascii="Arial" w:eastAsia="Calibri" w:hAnsi="Arial" w:cs="Arial"/>
          <w:sz w:val="24"/>
          <w:szCs w:val="24"/>
        </w:rPr>
        <w:t>Alfa de C</w:t>
      </w:r>
      <w:r w:rsidRPr="00F076D9">
        <w:rPr>
          <w:rFonts w:ascii="Arial" w:eastAsia="Calibri" w:hAnsi="Arial" w:cs="Arial"/>
          <w:sz w:val="24"/>
          <w:szCs w:val="24"/>
        </w:rPr>
        <w:t xml:space="preserve">ronbach; </w:t>
      </w:r>
      <w:r>
        <w:rPr>
          <w:rFonts w:ascii="Arial" w:eastAsia="Calibri" w:hAnsi="Arial" w:cs="Arial"/>
          <w:sz w:val="24"/>
          <w:szCs w:val="24"/>
        </w:rPr>
        <w:t>e</w:t>
      </w:r>
      <w:r w:rsidRPr="004D09B8">
        <w:rPr>
          <w:rFonts w:ascii="Arial" w:hAnsi="Arial" w:cs="Arial"/>
          <w:sz w:val="24"/>
          <w:szCs w:val="24"/>
        </w:rPr>
        <w:t>ste nivel de confiabilidad puede ser valorado como “muy bueno”</w:t>
      </w:r>
      <w:r w:rsidRPr="004D09B8">
        <w:rPr>
          <w:rFonts w:ascii="Arial" w:eastAsia="Calibri" w:hAnsi="Arial" w:cs="Arial"/>
          <w:sz w:val="24"/>
          <w:szCs w:val="24"/>
        </w:rPr>
        <w:t xml:space="preserve"> según la escala de valoración propuesta por De Vellis (en García, 2006).</w:t>
      </w:r>
      <w:r>
        <w:rPr>
          <w:rFonts w:ascii="Arial" w:eastAsia="Calibri" w:hAnsi="Arial" w:cs="Arial"/>
          <w:sz w:val="24"/>
          <w:szCs w:val="24"/>
        </w:rPr>
        <w:t xml:space="preserve"> </w:t>
      </w:r>
      <w:r w:rsidRPr="00F076D9">
        <w:rPr>
          <w:rFonts w:ascii="Arial" w:eastAsia="Calibri" w:hAnsi="Arial" w:cs="Arial"/>
          <w:sz w:val="24"/>
          <w:szCs w:val="24"/>
        </w:rPr>
        <w:t>Si se toma</w:t>
      </w:r>
      <w:r>
        <w:rPr>
          <w:rFonts w:ascii="Arial" w:hAnsi="Arial" w:cs="Arial"/>
          <w:sz w:val="24"/>
          <w:szCs w:val="24"/>
        </w:rPr>
        <w:t xml:space="preserve"> en consideración que esta medida</w:t>
      </w:r>
      <w:r w:rsidRPr="00F076D9">
        <w:rPr>
          <w:rFonts w:ascii="Arial" w:eastAsia="Calibri" w:hAnsi="Arial" w:cs="Arial"/>
          <w:sz w:val="24"/>
          <w:szCs w:val="24"/>
        </w:rPr>
        <w:t xml:space="preserve"> de confiabilidad </w:t>
      </w:r>
      <w:r>
        <w:rPr>
          <w:rFonts w:ascii="Arial" w:hAnsi="Arial" w:cs="Arial"/>
          <w:sz w:val="24"/>
          <w:szCs w:val="24"/>
        </w:rPr>
        <w:t xml:space="preserve">se basa </w:t>
      </w:r>
      <w:r w:rsidRPr="00F076D9">
        <w:rPr>
          <w:rFonts w:ascii="Arial" w:eastAsia="Calibri" w:hAnsi="Arial" w:cs="Arial"/>
          <w:sz w:val="24"/>
          <w:szCs w:val="24"/>
        </w:rPr>
        <w:t xml:space="preserve">en la consistencia interna del instrumento, y que los resultados obtenidos </w:t>
      </w:r>
      <w:r>
        <w:rPr>
          <w:rFonts w:ascii="Arial" w:hAnsi="Arial" w:cs="Arial"/>
          <w:sz w:val="24"/>
          <w:szCs w:val="24"/>
        </w:rPr>
        <w:t xml:space="preserve">en el análisis de confiabilidad en caso de eliminar un ítem </w:t>
      </w:r>
      <w:r w:rsidRPr="00F076D9">
        <w:rPr>
          <w:rFonts w:ascii="Arial" w:eastAsia="Calibri" w:hAnsi="Arial" w:cs="Arial"/>
          <w:sz w:val="24"/>
          <w:szCs w:val="24"/>
        </w:rPr>
        <w:t>permiten establecer que la</w:t>
      </w:r>
      <w:r>
        <w:rPr>
          <w:rFonts w:ascii="Arial" w:hAnsi="Arial" w:cs="Arial"/>
          <w:sz w:val="24"/>
          <w:szCs w:val="24"/>
        </w:rPr>
        <w:t xml:space="preserve"> interrelación existente entre tod</w:t>
      </w:r>
      <w:r w:rsidRPr="00F076D9">
        <w:rPr>
          <w:rFonts w:ascii="Arial" w:eastAsia="Calibri" w:hAnsi="Arial" w:cs="Arial"/>
          <w:sz w:val="24"/>
          <w:szCs w:val="24"/>
        </w:rPr>
        <w:t>os ítems se presenta de manera consistente,</w:t>
      </w:r>
      <w:r w:rsidRPr="00F076D9">
        <w:rPr>
          <w:rFonts w:ascii="Arial" w:eastAsia="Calibri" w:hAnsi="Arial" w:cs="Arial"/>
          <w:sz w:val="24"/>
          <w:szCs w:val="24"/>
          <w:lang w:val="es-ES_tradnl"/>
        </w:rPr>
        <w:t xml:space="preserve"> </w:t>
      </w:r>
      <w:r w:rsidRPr="00F076D9">
        <w:rPr>
          <w:rFonts w:ascii="Arial" w:eastAsia="Calibri" w:hAnsi="Arial" w:cs="Arial"/>
          <w:sz w:val="24"/>
          <w:szCs w:val="24"/>
        </w:rPr>
        <w:t>se puede</w:t>
      </w:r>
      <w:r>
        <w:rPr>
          <w:rFonts w:ascii="Arial" w:hAnsi="Arial" w:cs="Arial"/>
          <w:sz w:val="24"/>
          <w:szCs w:val="24"/>
        </w:rPr>
        <w:t xml:space="preserve"> afirmar que los ítems de la rúbrica para evaluar el número en preescolar</w:t>
      </w:r>
      <w:r w:rsidRPr="00F076D9">
        <w:rPr>
          <w:rFonts w:ascii="Arial" w:eastAsia="Calibri" w:hAnsi="Arial" w:cs="Arial"/>
          <w:sz w:val="24"/>
          <w:szCs w:val="24"/>
        </w:rPr>
        <w:t xml:space="preserve"> </w:t>
      </w:r>
      <w:r w:rsidRPr="00F076D9">
        <w:rPr>
          <w:rFonts w:ascii="Arial" w:eastAsia="Calibri" w:hAnsi="Arial" w:cs="Arial"/>
          <w:sz w:val="24"/>
          <w:szCs w:val="24"/>
          <w:lang w:val="es-ES_tradnl"/>
        </w:rPr>
        <w:t xml:space="preserve"> pueden ser considerados </w:t>
      </w:r>
      <w:r w:rsidRPr="00F076D9">
        <w:rPr>
          <w:rFonts w:ascii="Arial" w:eastAsia="Calibri" w:hAnsi="Arial" w:cs="Arial"/>
          <w:i/>
          <w:sz w:val="24"/>
          <w:szCs w:val="24"/>
          <w:lang w:val="es-ES_tradnl"/>
        </w:rPr>
        <w:t xml:space="preserve"> </w:t>
      </w:r>
      <w:r w:rsidRPr="00F076D9">
        <w:rPr>
          <w:rFonts w:ascii="Arial" w:eastAsia="Calibri" w:hAnsi="Arial" w:cs="Arial"/>
          <w:sz w:val="24"/>
          <w:szCs w:val="24"/>
          <w:lang w:val="es-ES_tradnl"/>
        </w:rPr>
        <w:t xml:space="preserve">homogéneos, al ser mediciones del mismo </w:t>
      </w:r>
      <w:r>
        <w:rPr>
          <w:rFonts w:ascii="Arial" w:hAnsi="Arial" w:cs="Arial"/>
          <w:sz w:val="24"/>
          <w:szCs w:val="24"/>
          <w:lang w:val="es-ES_tradnl"/>
        </w:rPr>
        <w:t>dominio empírico de referencia.</w:t>
      </w:r>
    </w:p>
    <w:p w14:paraId="5DB2727B" w14:textId="77777777" w:rsidR="00366F5D" w:rsidRDefault="00366F5D" w:rsidP="00366F5D">
      <w:pPr>
        <w:spacing w:after="0" w:line="480" w:lineRule="auto"/>
        <w:ind w:firstLine="709"/>
        <w:contextualSpacing/>
        <w:jc w:val="both"/>
        <w:rPr>
          <w:rFonts w:ascii="Arial" w:eastAsia="Times New Roman" w:hAnsi="Arial" w:cs="Arial"/>
          <w:b/>
          <w:sz w:val="24"/>
          <w:szCs w:val="24"/>
          <w:lang w:val="es-ES" w:eastAsia="es-ES"/>
        </w:rPr>
      </w:pPr>
    </w:p>
    <w:p w14:paraId="5DB2727C" w14:textId="77777777" w:rsidR="001B4C8E" w:rsidRPr="001C143E" w:rsidRDefault="00366F5D" w:rsidP="00366F5D">
      <w:pPr>
        <w:spacing w:after="0" w:line="480" w:lineRule="auto"/>
        <w:ind w:firstLine="709"/>
        <w:contextualSpacing/>
        <w:jc w:val="both"/>
        <w:rPr>
          <w:rFonts w:ascii="Arial" w:hAnsi="Arial" w:cs="Arial"/>
          <w:b/>
          <w:sz w:val="24"/>
          <w:szCs w:val="24"/>
        </w:rPr>
      </w:pPr>
      <w:r>
        <w:rPr>
          <w:rFonts w:ascii="Arial" w:eastAsia="Times New Roman" w:hAnsi="Arial" w:cs="Arial"/>
          <w:b/>
          <w:sz w:val="24"/>
          <w:szCs w:val="24"/>
          <w:lang w:val="es-ES" w:eastAsia="es-ES"/>
        </w:rPr>
        <w:t>Validez.</w:t>
      </w:r>
    </w:p>
    <w:p w14:paraId="5DB2727D" w14:textId="77777777" w:rsidR="001B4C8E" w:rsidRDefault="001B4C8E" w:rsidP="001B4C8E">
      <w:pPr>
        <w:rPr>
          <w:rFonts w:ascii="Arial" w:hAnsi="Arial" w:cs="Arial"/>
          <w:sz w:val="24"/>
          <w:szCs w:val="24"/>
        </w:rPr>
      </w:pPr>
    </w:p>
    <w:p w14:paraId="5DB2727E" w14:textId="77777777" w:rsidR="00366F5D" w:rsidRPr="001C143E" w:rsidRDefault="00366F5D" w:rsidP="00366F5D">
      <w:pPr>
        <w:spacing w:after="0" w:line="480" w:lineRule="auto"/>
        <w:jc w:val="both"/>
        <w:rPr>
          <w:rFonts w:ascii="Arial" w:hAnsi="Arial" w:cs="Arial"/>
          <w:sz w:val="24"/>
          <w:szCs w:val="24"/>
        </w:rPr>
      </w:pPr>
      <w:r w:rsidRPr="001C143E">
        <w:rPr>
          <w:rFonts w:ascii="Arial" w:eastAsia="Calibri" w:hAnsi="Arial" w:cs="Arial"/>
          <w:sz w:val="24"/>
          <w:szCs w:val="24"/>
        </w:rPr>
        <w:t xml:space="preserve">Para recolectar </w:t>
      </w:r>
      <w:r>
        <w:rPr>
          <w:rFonts w:ascii="Arial" w:hAnsi="Arial" w:cs="Arial"/>
          <w:sz w:val="24"/>
          <w:szCs w:val="24"/>
        </w:rPr>
        <w:t xml:space="preserve">las </w:t>
      </w:r>
      <w:r w:rsidRPr="001C143E">
        <w:rPr>
          <w:rFonts w:ascii="Arial" w:eastAsia="Calibri" w:hAnsi="Arial" w:cs="Arial"/>
          <w:sz w:val="24"/>
          <w:szCs w:val="24"/>
        </w:rPr>
        <w:t xml:space="preserve">evidencias </w:t>
      </w:r>
      <w:r>
        <w:rPr>
          <w:rFonts w:ascii="Arial" w:hAnsi="Arial" w:cs="Arial"/>
          <w:sz w:val="24"/>
          <w:szCs w:val="24"/>
        </w:rPr>
        <w:t xml:space="preserve">de validez </w:t>
      </w:r>
      <w:r w:rsidRPr="001C143E">
        <w:rPr>
          <w:rFonts w:ascii="Arial" w:eastAsia="Calibri" w:hAnsi="Arial" w:cs="Arial"/>
          <w:sz w:val="24"/>
          <w:szCs w:val="24"/>
        </w:rPr>
        <w:t xml:space="preserve">basadas en la estructura interna se utilizaron </w:t>
      </w:r>
      <w:r>
        <w:rPr>
          <w:rFonts w:ascii="Arial" w:hAnsi="Arial" w:cs="Arial"/>
          <w:sz w:val="24"/>
          <w:szCs w:val="24"/>
        </w:rPr>
        <w:t>tres</w:t>
      </w:r>
      <w:r w:rsidRPr="001C143E">
        <w:rPr>
          <w:rFonts w:ascii="Arial" w:eastAsia="Calibri" w:hAnsi="Arial" w:cs="Arial"/>
          <w:sz w:val="24"/>
          <w:szCs w:val="24"/>
        </w:rPr>
        <w:t xml:space="preserve"> procedimientos: a</w:t>
      </w:r>
      <w:r w:rsidRPr="001C143E">
        <w:rPr>
          <w:rFonts w:ascii="Arial" w:hAnsi="Arial" w:cs="Arial"/>
          <w:sz w:val="24"/>
          <w:szCs w:val="24"/>
        </w:rPr>
        <w:t>n</w:t>
      </w:r>
      <w:r>
        <w:rPr>
          <w:rFonts w:ascii="Arial" w:hAnsi="Arial" w:cs="Arial"/>
          <w:sz w:val="24"/>
          <w:szCs w:val="24"/>
        </w:rPr>
        <w:t>álisis de consistencia interna, análisis de grupos contrastados y análisis de expertos.</w:t>
      </w:r>
    </w:p>
    <w:p w14:paraId="5DB2727F" w14:textId="77777777" w:rsidR="00366F5D" w:rsidRDefault="00366F5D" w:rsidP="00366F5D">
      <w:pPr>
        <w:spacing w:after="0" w:line="480" w:lineRule="auto"/>
        <w:ind w:firstLine="709"/>
        <w:jc w:val="both"/>
        <w:rPr>
          <w:rFonts w:ascii="Arial" w:hAnsi="Arial" w:cs="Arial"/>
          <w:sz w:val="24"/>
          <w:szCs w:val="24"/>
        </w:rPr>
      </w:pPr>
      <w:r w:rsidRPr="00F076D9">
        <w:rPr>
          <w:rFonts w:ascii="Arial" w:eastAsia="Calibri" w:hAnsi="Arial" w:cs="Arial"/>
          <w:sz w:val="24"/>
          <w:szCs w:val="24"/>
        </w:rPr>
        <w:t xml:space="preserve"> </w:t>
      </w:r>
      <w:r>
        <w:rPr>
          <w:rFonts w:ascii="Arial" w:eastAsia="Calibri" w:hAnsi="Arial" w:cs="Arial"/>
          <w:sz w:val="24"/>
          <w:szCs w:val="24"/>
        </w:rPr>
        <w:t xml:space="preserve">En el </w:t>
      </w:r>
      <w:r w:rsidRPr="00F076D9">
        <w:rPr>
          <w:rFonts w:ascii="Arial" w:eastAsia="Calibri" w:hAnsi="Arial" w:cs="Arial"/>
          <w:sz w:val="24"/>
          <w:szCs w:val="24"/>
        </w:rPr>
        <w:t>Análisis de consistencia interna los resultados obtenidos</w:t>
      </w:r>
      <w:r>
        <w:rPr>
          <w:rFonts w:ascii="Arial" w:eastAsia="Calibri" w:hAnsi="Arial" w:cs="Arial"/>
          <w:sz w:val="24"/>
          <w:szCs w:val="24"/>
        </w:rPr>
        <w:t xml:space="preserve"> en el análisis correspondiente</w:t>
      </w:r>
      <w:r w:rsidRPr="00F076D9">
        <w:rPr>
          <w:rFonts w:ascii="Arial" w:eastAsia="Calibri" w:hAnsi="Arial" w:cs="Arial"/>
          <w:sz w:val="24"/>
          <w:szCs w:val="24"/>
        </w:rPr>
        <w:t xml:space="preserve"> permitieron reconocer que todos los ítems correlacionaron positivamente (con un nivel de significación de .00) con el puntaje global obtenido por cada encuestado.  Este resultado permite confirmar la homogeneidad del proceso de medición desarrollado</w:t>
      </w:r>
      <w:r>
        <w:rPr>
          <w:rFonts w:ascii="Arial" w:hAnsi="Arial" w:cs="Arial"/>
          <w:sz w:val="24"/>
          <w:szCs w:val="24"/>
        </w:rPr>
        <w:t xml:space="preserve"> por la</w:t>
      </w:r>
      <w:r w:rsidRPr="00F076D9">
        <w:rPr>
          <w:rFonts w:ascii="Arial" w:eastAsia="Calibri" w:hAnsi="Arial" w:cs="Arial"/>
          <w:sz w:val="24"/>
          <w:szCs w:val="24"/>
        </w:rPr>
        <w:t xml:space="preserve"> </w:t>
      </w:r>
      <w:r>
        <w:rPr>
          <w:rFonts w:ascii="Arial" w:hAnsi="Arial" w:cs="Arial"/>
          <w:sz w:val="24"/>
          <w:szCs w:val="24"/>
        </w:rPr>
        <w:t>rúbrica para evaluar el número en preescolar</w:t>
      </w:r>
    </w:p>
    <w:p w14:paraId="5DB27280" w14:textId="77777777" w:rsidR="005B3BDE" w:rsidRDefault="005B3BDE" w:rsidP="00366F5D">
      <w:pPr>
        <w:autoSpaceDE w:val="0"/>
        <w:autoSpaceDN w:val="0"/>
        <w:adjustRightInd w:val="0"/>
        <w:spacing w:after="0" w:line="240" w:lineRule="auto"/>
        <w:rPr>
          <w:rFonts w:ascii="Arial" w:hAnsi="Arial" w:cs="Arial"/>
          <w:sz w:val="24"/>
          <w:szCs w:val="24"/>
        </w:rPr>
      </w:pPr>
    </w:p>
    <w:p w14:paraId="5DB27281" w14:textId="77777777" w:rsidR="00366F5D" w:rsidRPr="004D09B8" w:rsidRDefault="00366F5D" w:rsidP="00366F5D">
      <w:pPr>
        <w:autoSpaceDE w:val="0"/>
        <w:autoSpaceDN w:val="0"/>
        <w:adjustRightInd w:val="0"/>
        <w:spacing w:after="0" w:line="240" w:lineRule="auto"/>
        <w:rPr>
          <w:rFonts w:ascii="Arial" w:hAnsi="Arial" w:cs="Arial"/>
          <w:sz w:val="24"/>
          <w:szCs w:val="24"/>
        </w:rPr>
      </w:pPr>
      <w:r w:rsidRPr="004D09B8">
        <w:rPr>
          <w:rFonts w:ascii="Arial" w:hAnsi="Arial" w:cs="Arial"/>
          <w:sz w:val="24"/>
          <w:szCs w:val="24"/>
        </w:rPr>
        <w:lastRenderedPageBreak/>
        <w:t xml:space="preserve">Tabla </w:t>
      </w:r>
      <w:r>
        <w:rPr>
          <w:rFonts w:ascii="Arial" w:hAnsi="Arial" w:cs="Arial"/>
          <w:sz w:val="24"/>
          <w:szCs w:val="24"/>
        </w:rPr>
        <w:t>4</w:t>
      </w:r>
      <w:r w:rsidRPr="004D09B8">
        <w:rPr>
          <w:rFonts w:ascii="Arial" w:hAnsi="Arial" w:cs="Arial"/>
          <w:sz w:val="24"/>
          <w:szCs w:val="24"/>
        </w:rPr>
        <w:t>.</w:t>
      </w:r>
    </w:p>
    <w:p w14:paraId="5DB27282" w14:textId="77777777" w:rsidR="00366F5D" w:rsidRDefault="00366F5D" w:rsidP="00366F5D">
      <w:pPr>
        <w:autoSpaceDE w:val="0"/>
        <w:autoSpaceDN w:val="0"/>
        <w:adjustRightInd w:val="0"/>
        <w:spacing w:after="0" w:line="240" w:lineRule="auto"/>
        <w:rPr>
          <w:rFonts w:ascii="Arial" w:hAnsi="Arial" w:cs="Arial"/>
          <w:i/>
          <w:sz w:val="24"/>
          <w:szCs w:val="24"/>
        </w:rPr>
      </w:pPr>
      <w:r>
        <w:rPr>
          <w:rFonts w:ascii="Arial" w:hAnsi="Arial" w:cs="Arial"/>
          <w:i/>
          <w:sz w:val="24"/>
          <w:szCs w:val="24"/>
        </w:rPr>
        <w:t>Resultados del análisis de  consistencia interna</w:t>
      </w:r>
    </w:p>
    <w:p w14:paraId="5DB27283" w14:textId="77777777" w:rsidR="005B3BDE" w:rsidRDefault="005B3BDE" w:rsidP="00366F5D">
      <w:pPr>
        <w:autoSpaceDE w:val="0"/>
        <w:autoSpaceDN w:val="0"/>
        <w:adjustRightInd w:val="0"/>
        <w:spacing w:after="0" w:line="240" w:lineRule="auto"/>
        <w:rPr>
          <w:rFonts w:ascii="Arial" w:hAnsi="Arial" w:cs="Arial"/>
          <w:i/>
          <w:sz w:val="24"/>
          <w:szCs w:val="24"/>
        </w:rPr>
      </w:pPr>
      <w:r>
        <w:rPr>
          <w:noProof/>
        </w:rPr>
        <w:drawing>
          <wp:inline distT="0" distB="0" distL="0" distR="0" wp14:anchorId="5DB272B9" wp14:editId="5DB272BA">
            <wp:extent cx="5305425" cy="2524586"/>
            <wp:effectExtent l="0" t="0" r="0"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307799" cy="2525716"/>
                    </a:xfrm>
                    <a:prstGeom prst="rect">
                      <a:avLst/>
                    </a:prstGeom>
                  </pic:spPr>
                </pic:pic>
              </a:graphicData>
            </a:graphic>
          </wp:inline>
        </w:drawing>
      </w:r>
    </w:p>
    <w:p w14:paraId="5DB27284" w14:textId="77777777" w:rsidR="005B3BDE" w:rsidRDefault="005B3BDE" w:rsidP="00366F5D">
      <w:pPr>
        <w:autoSpaceDE w:val="0"/>
        <w:autoSpaceDN w:val="0"/>
        <w:adjustRightInd w:val="0"/>
        <w:spacing w:after="0" w:line="240" w:lineRule="auto"/>
        <w:rPr>
          <w:rFonts w:ascii="Arial" w:hAnsi="Arial" w:cs="Arial"/>
          <w:i/>
          <w:sz w:val="24"/>
          <w:szCs w:val="24"/>
        </w:rPr>
      </w:pPr>
    </w:p>
    <w:p w14:paraId="5DB27285" w14:textId="77777777" w:rsidR="00366F5D" w:rsidRDefault="00366F5D" w:rsidP="00366F5D">
      <w:pPr>
        <w:spacing w:after="0" w:line="480" w:lineRule="auto"/>
        <w:ind w:firstLine="709"/>
        <w:jc w:val="both"/>
        <w:rPr>
          <w:rFonts w:ascii="Arial" w:hAnsi="Arial" w:cs="Arial"/>
          <w:sz w:val="24"/>
          <w:szCs w:val="24"/>
        </w:rPr>
      </w:pPr>
      <w:r>
        <w:rPr>
          <w:rFonts w:ascii="Arial" w:eastAsia="Calibri" w:hAnsi="Arial" w:cs="Arial"/>
          <w:sz w:val="24"/>
          <w:szCs w:val="24"/>
        </w:rPr>
        <w:t xml:space="preserve">En el </w:t>
      </w:r>
      <w:r w:rsidRPr="00F076D9">
        <w:rPr>
          <w:rFonts w:ascii="Arial" w:eastAsia="Calibri" w:hAnsi="Arial" w:cs="Arial"/>
          <w:sz w:val="24"/>
          <w:szCs w:val="24"/>
        </w:rPr>
        <w:t xml:space="preserve"> Análisis de grupos contrastados: los resultados obtenidos muestran que todos los ítems </w:t>
      </w:r>
      <w:r w:rsidRPr="00F076D9">
        <w:rPr>
          <w:rFonts w:ascii="Arial" w:eastAsia="Arial Unicode MS" w:hAnsi="Arial" w:cs="Arial"/>
          <w:sz w:val="24"/>
          <w:szCs w:val="24"/>
          <w:lang w:val="es-ES_tradnl"/>
        </w:rPr>
        <w:t>permiten discriminar (con un nivel de significación de .00) entre los grupos que r</w:t>
      </w:r>
      <w:r>
        <w:rPr>
          <w:rFonts w:ascii="Arial" w:eastAsia="Arial Unicode MS" w:hAnsi="Arial" w:cs="Arial"/>
          <w:sz w:val="24"/>
          <w:szCs w:val="24"/>
          <w:lang w:val="es-ES_tradnl"/>
        </w:rPr>
        <w:t>eportan un alto y bajo nivel de manejo del número</w:t>
      </w:r>
      <w:r w:rsidRPr="00F076D9">
        <w:rPr>
          <w:rFonts w:ascii="Arial" w:eastAsia="Arial Unicode MS" w:hAnsi="Arial" w:cs="Arial"/>
          <w:sz w:val="24"/>
          <w:szCs w:val="24"/>
          <w:lang w:val="es-ES_tradnl"/>
        </w:rPr>
        <w:t>.</w:t>
      </w:r>
      <w:r w:rsidRPr="00F076D9">
        <w:rPr>
          <w:rFonts w:ascii="Arial" w:eastAsia="Calibri" w:hAnsi="Arial" w:cs="Arial"/>
          <w:sz w:val="24"/>
          <w:szCs w:val="24"/>
        </w:rPr>
        <w:t xml:space="preserve"> A partir de este resultado se puede afirmar </w:t>
      </w:r>
      <w:r w:rsidRPr="00F076D9">
        <w:rPr>
          <w:rFonts w:ascii="Arial" w:eastAsia="Calibri" w:hAnsi="Arial" w:cs="Arial"/>
          <w:sz w:val="24"/>
          <w:szCs w:val="24"/>
          <w:lang w:val="es-ES_tradnl"/>
        </w:rPr>
        <w:t xml:space="preserve">la </w:t>
      </w:r>
      <w:r w:rsidRPr="0099278E">
        <w:rPr>
          <w:rFonts w:ascii="Arial" w:eastAsia="Calibri" w:hAnsi="Arial" w:cs="Arial"/>
          <w:sz w:val="24"/>
          <w:szCs w:val="24"/>
          <w:lang w:val="es-ES_tradnl"/>
        </w:rPr>
        <w:t>direccionalidad  única, de los ítems que co</w:t>
      </w:r>
      <w:r w:rsidRPr="0099278E">
        <w:rPr>
          <w:rFonts w:ascii="Arial" w:hAnsi="Arial" w:cs="Arial"/>
          <w:sz w:val="24"/>
          <w:szCs w:val="24"/>
          <w:lang w:val="es-ES_tradnl"/>
        </w:rPr>
        <w:t xml:space="preserve">mponen la </w:t>
      </w:r>
      <w:r w:rsidRPr="0099278E">
        <w:rPr>
          <w:rFonts w:ascii="Arial" w:hAnsi="Arial" w:cs="Arial"/>
          <w:sz w:val="24"/>
          <w:szCs w:val="24"/>
        </w:rPr>
        <w:t xml:space="preserve"> rúbrica para evaluar el número en preescolar.</w:t>
      </w:r>
    </w:p>
    <w:p w14:paraId="5DB27286" w14:textId="77777777" w:rsidR="00D20E0C" w:rsidRDefault="00D20E0C" w:rsidP="00366F5D">
      <w:pPr>
        <w:spacing w:after="0" w:line="480" w:lineRule="auto"/>
        <w:ind w:firstLine="709"/>
        <w:jc w:val="both"/>
        <w:rPr>
          <w:rFonts w:ascii="Arial" w:hAnsi="Arial" w:cs="Arial"/>
          <w:sz w:val="24"/>
          <w:szCs w:val="24"/>
        </w:rPr>
      </w:pPr>
    </w:p>
    <w:p w14:paraId="5DB27287" w14:textId="77777777" w:rsidR="00366F5D" w:rsidRPr="004D09B8" w:rsidRDefault="00366F5D" w:rsidP="00366F5D">
      <w:pPr>
        <w:autoSpaceDE w:val="0"/>
        <w:autoSpaceDN w:val="0"/>
        <w:adjustRightInd w:val="0"/>
        <w:spacing w:after="0" w:line="240" w:lineRule="auto"/>
        <w:rPr>
          <w:rFonts w:ascii="Arial" w:hAnsi="Arial" w:cs="Arial"/>
          <w:sz w:val="24"/>
          <w:szCs w:val="24"/>
        </w:rPr>
      </w:pPr>
      <w:r w:rsidRPr="004D09B8">
        <w:rPr>
          <w:rFonts w:ascii="Arial" w:hAnsi="Arial" w:cs="Arial"/>
          <w:sz w:val="24"/>
          <w:szCs w:val="24"/>
        </w:rPr>
        <w:t xml:space="preserve">Tabla </w:t>
      </w:r>
      <w:r>
        <w:rPr>
          <w:rFonts w:ascii="Arial" w:hAnsi="Arial" w:cs="Arial"/>
          <w:sz w:val="24"/>
          <w:szCs w:val="24"/>
        </w:rPr>
        <w:t>5</w:t>
      </w:r>
      <w:r w:rsidRPr="004D09B8">
        <w:rPr>
          <w:rFonts w:ascii="Arial" w:hAnsi="Arial" w:cs="Arial"/>
          <w:sz w:val="24"/>
          <w:szCs w:val="24"/>
        </w:rPr>
        <w:t>.</w:t>
      </w:r>
    </w:p>
    <w:p w14:paraId="5DB27288" w14:textId="77777777" w:rsidR="00366F5D" w:rsidRDefault="00366F5D" w:rsidP="00366F5D">
      <w:pPr>
        <w:autoSpaceDE w:val="0"/>
        <w:autoSpaceDN w:val="0"/>
        <w:adjustRightInd w:val="0"/>
        <w:spacing w:after="0" w:line="240" w:lineRule="auto"/>
        <w:rPr>
          <w:rFonts w:ascii="Arial" w:hAnsi="Arial" w:cs="Arial"/>
          <w:i/>
          <w:sz w:val="24"/>
          <w:szCs w:val="24"/>
        </w:rPr>
      </w:pPr>
      <w:r>
        <w:rPr>
          <w:rFonts w:ascii="Arial" w:hAnsi="Arial" w:cs="Arial"/>
          <w:i/>
          <w:sz w:val="24"/>
          <w:szCs w:val="24"/>
        </w:rPr>
        <w:t>Resultados del análisis de grupos contrastados</w:t>
      </w:r>
    </w:p>
    <w:p w14:paraId="5DB27289" w14:textId="77777777" w:rsidR="005B3BDE" w:rsidRDefault="009A753A" w:rsidP="00366F5D">
      <w:pPr>
        <w:autoSpaceDE w:val="0"/>
        <w:autoSpaceDN w:val="0"/>
        <w:adjustRightInd w:val="0"/>
        <w:spacing w:after="0" w:line="240" w:lineRule="auto"/>
        <w:rPr>
          <w:rFonts w:ascii="Arial" w:hAnsi="Arial" w:cs="Arial"/>
          <w:i/>
          <w:sz w:val="24"/>
          <w:szCs w:val="24"/>
        </w:rPr>
      </w:pPr>
      <w:r>
        <w:rPr>
          <w:noProof/>
        </w:rPr>
        <w:drawing>
          <wp:inline distT="0" distB="0" distL="0" distR="0" wp14:anchorId="5DB272BB" wp14:editId="5DB272BC">
            <wp:extent cx="4743450" cy="178075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t="6031"/>
                    <a:stretch/>
                  </pic:blipFill>
                  <pic:spPr bwMode="auto">
                    <a:xfrm>
                      <a:off x="0" y="0"/>
                      <a:ext cx="4767600" cy="1789821"/>
                    </a:xfrm>
                    <a:prstGeom prst="rect">
                      <a:avLst/>
                    </a:prstGeom>
                    <a:ln>
                      <a:noFill/>
                    </a:ln>
                    <a:extLst>
                      <a:ext uri="{53640926-AAD7-44D8-BBD7-CCE9431645EC}">
                        <a14:shadowObscured xmlns:a14="http://schemas.microsoft.com/office/drawing/2010/main"/>
                      </a:ext>
                    </a:extLst>
                  </pic:spPr>
                </pic:pic>
              </a:graphicData>
            </a:graphic>
          </wp:inline>
        </w:drawing>
      </w:r>
    </w:p>
    <w:p w14:paraId="5DB2728A" w14:textId="77777777" w:rsidR="005B3BDE" w:rsidRDefault="005B3BDE" w:rsidP="00366F5D">
      <w:pPr>
        <w:autoSpaceDE w:val="0"/>
        <w:autoSpaceDN w:val="0"/>
        <w:adjustRightInd w:val="0"/>
        <w:spacing w:after="0" w:line="240" w:lineRule="auto"/>
        <w:rPr>
          <w:rFonts w:ascii="Arial" w:hAnsi="Arial" w:cs="Arial"/>
          <w:i/>
          <w:sz w:val="24"/>
          <w:szCs w:val="24"/>
        </w:rPr>
      </w:pPr>
    </w:p>
    <w:p w14:paraId="5DB2728B" w14:textId="77777777" w:rsidR="009A753A" w:rsidRDefault="009A753A" w:rsidP="00366F5D">
      <w:pPr>
        <w:autoSpaceDE w:val="0"/>
        <w:autoSpaceDN w:val="0"/>
        <w:adjustRightInd w:val="0"/>
        <w:spacing w:after="0" w:line="240" w:lineRule="auto"/>
        <w:rPr>
          <w:rFonts w:ascii="Arial" w:hAnsi="Arial" w:cs="Arial"/>
          <w:i/>
          <w:sz w:val="24"/>
          <w:szCs w:val="24"/>
        </w:rPr>
      </w:pPr>
    </w:p>
    <w:p w14:paraId="5DB2728C" w14:textId="77777777" w:rsidR="009A753A" w:rsidRDefault="009A753A" w:rsidP="00366F5D">
      <w:pPr>
        <w:autoSpaceDE w:val="0"/>
        <w:autoSpaceDN w:val="0"/>
        <w:adjustRightInd w:val="0"/>
        <w:spacing w:after="0" w:line="240" w:lineRule="auto"/>
        <w:rPr>
          <w:rFonts w:ascii="Arial" w:hAnsi="Arial" w:cs="Arial"/>
          <w:i/>
          <w:sz w:val="24"/>
          <w:szCs w:val="24"/>
        </w:rPr>
      </w:pPr>
    </w:p>
    <w:p w14:paraId="5DB2728D" w14:textId="77777777" w:rsidR="009A753A" w:rsidRDefault="009A753A" w:rsidP="00366F5D">
      <w:pPr>
        <w:autoSpaceDE w:val="0"/>
        <w:autoSpaceDN w:val="0"/>
        <w:adjustRightInd w:val="0"/>
        <w:spacing w:after="0" w:line="240" w:lineRule="auto"/>
        <w:rPr>
          <w:rFonts w:ascii="Arial" w:hAnsi="Arial" w:cs="Arial"/>
          <w:i/>
          <w:sz w:val="24"/>
          <w:szCs w:val="24"/>
        </w:rPr>
      </w:pPr>
    </w:p>
    <w:p w14:paraId="5DB2728E" w14:textId="77777777" w:rsidR="009A753A" w:rsidRDefault="009A753A" w:rsidP="00366F5D">
      <w:pPr>
        <w:autoSpaceDE w:val="0"/>
        <w:autoSpaceDN w:val="0"/>
        <w:adjustRightInd w:val="0"/>
        <w:spacing w:after="0" w:line="240" w:lineRule="auto"/>
        <w:rPr>
          <w:rFonts w:ascii="Arial" w:hAnsi="Arial" w:cs="Arial"/>
          <w:i/>
          <w:sz w:val="24"/>
          <w:szCs w:val="24"/>
        </w:rPr>
      </w:pPr>
    </w:p>
    <w:p w14:paraId="5DB2728F" w14:textId="77777777" w:rsidR="00366F5D" w:rsidRDefault="00366F5D" w:rsidP="00366F5D">
      <w:pPr>
        <w:spacing w:after="0" w:line="480" w:lineRule="auto"/>
        <w:ind w:firstLine="709"/>
        <w:jc w:val="both"/>
        <w:rPr>
          <w:rFonts w:ascii="Arial" w:hAnsi="Arial" w:cs="Arial"/>
          <w:sz w:val="24"/>
          <w:szCs w:val="24"/>
        </w:rPr>
      </w:pPr>
      <w:r>
        <w:rPr>
          <w:rFonts w:ascii="Arial" w:hAnsi="Arial" w:cs="Arial"/>
          <w:sz w:val="24"/>
          <w:szCs w:val="24"/>
        </w:rPr>
        <w:lastRenderedPageBreak/>
        <w:t xml:space="preserve">En la Consulta a expertos: en la cual participaron </w:t>
      </w:r>
      <w:r w:rsidR="005B3BDE">
        <w:rPr>
          <w:rFonts w:ascii="Arial" w:hAnsi="Arial" w:cs="Arial"/>
          <w:sz w:val="24"/>
          <w:szCs w:val="24"/>
        </w:rPr>
        <w:t xml:space="preserve">una supervisora de sector, una supervisora de zona, dos asesoras técnicas, cuatro maestras de preescolar (en zona rural, en zona urbana, en la periferia y una de un jardín unitario)  y un catedrático de la Universidad Pedagógica de Durango. Como resultado </w:t>
      </w:r>
      <w:r>
        <w:rPr>
          <w:rFonts w:ascii="Arial" w:hAnsi="Arial" w:cs="Arial"/>
          <w:sz w:val="24"/>
          <w:szCs w:val="24"/>
        </w:rPr>
        <w:t>se obtuvo una media de 2.83, lo que representa que la Rúbrica para Evaluar el Número en Preescolar presenta una validez fuerte por lo que se puede afirmar que todos los ítems que la integran miden el aprendizaje del número.</w:t>
      </w:r>
    </w:p>
    <w:p w14:paraId="5DB27290" w14:textId="77777777" w:rsidR="005B3BDE" w:rsidRPr="0099278E" w:rsidRDefault="005B3BDE" w:rsidP="00366F5D">
      <w:pPr>
        <w:spacing w:after="0" w:line="480" w:lineRule="auto"/>
        <w:ind w:firstLine="709"/>
        <w:jc w:val="both"/>
        <w:rPr>
          <w:rFonts w:ascii="Arial" w:eastAsia="Calibri" w:hAnsi="Arial" w:cs="Arial"/>
          <w:sz w:val="24"/>
          <w:szCs w:val="24"/>
          <w:lang w:val="es-ES_tradnl"/>
        </w:rPr>
      </w:pPr>
    </w:p>
    <w:p w14:paraId="5DB27291" w14:textId="77777777" w:rsidR="00366F5D" w:rsidRPr="0005634E" w:rsidRDefault="00366F5D" w:rsidP="00366F5D">
      <w:pPr>
        <w:spacing w:after="0" w:line="240" w:lineRule="auto"/>
        <w:contextualSpacing/>
        <w:jc w:val="both"/>
        <w:rPr>
          <w:rFonts w:ascii="Arial" w:hAnsi="Arial" w:cs="Arial"/>
          <w:sz w:val="24"/>
          <w:szCs w:val="24"/>
        </w:rPr>
      </w:pPr>
      <w:r w:rsidRPr="0005634E">
        <w:rPr>
          <w:rFonts w:ascii="Arial" w:hAnsi="Arial" w:cs="Arial"/>
          <w:sz w:val="24"/>
          <w:szCs w:val="24"/>
        </w:rPr>
        <w:t>Tabla 7</w:t>
      </w:r>
    </w:p>
    <w:p w14:paraId="5DB27292" w14:textId="77777777" w:rsidR="00366F5D" w:rsidRDefault="00366F5D" w:rsidP="00366F5D">
      <w:pPr>
        <w:spacing w:after="0" w:line="240" w:lineRule="auto"/>
        <w:contextualSpacing/>
        <w:jc w:val="both"/>
        <w:rPr>
          <w:rFonts w:ascii="Arial" w:hAnsi="Arial" w:cs="Arial"/>
          <w:i/>
          <w:sz w:val="24"/>
          <w:szCs w:val="24"/>
        </w:rPr>
      </w:pPr>
      <w:r w:rsidRPr="0005634E">
        <w:rPr>
          <w:rFonts w:ascii="Arial" w:hAnsi="Arial" w:cs="Arial"/>
          <w:i/>
          <w:sz w:val="24"/>
          <w:szCs w:val="24"/>
        </w:rPr>
        <w:t>Resultado del análisis de expertos.</w:t>
      </w:r>
    </w:p>
    <w:p w14:paraId="5DB27293" w14:textId="77777777" w:rsidR="009A753A" w:rsidRDefault="009A753A" w:rsidP="00366F5D">
      <w:pPr>
        <w:spacing w:after="0" w:line="240" w:lineRule="auto"/>
        <w:contextualSpacing/>
        <w:jc w:val="both"/>
        <w:rPr>
          <w:rFonts w:ascii="Arial" w:hAnsi="Arial" w:cs="Arial"/>
          <w:i/>
          <w:sz w:val="24"/>
          <w:szCs w:val="24"/>
        </w:rPr>
      </w:pPr>
    </w:p>
    <w:p w14:paraId="5DB27294" w14:textId="77777777" w:rsidR="009A753A" w:rsidRDefault="009A753A" w:rsidP="00366F5D">
      <w:pPr>
        <w:spacing w:after="0" w:line="240" w:lineRule="auto"/>
        <w:contextualSpacing/>
        <w:jc w:val="both"/>
        <w:rPr>
          <w:rFonts w:ascii="Arial" w:hAnsi="Arial" w:cs="Arial"/>
          <w:i/>
          <w:sz w:val="24"/>
          <w:szCs w:val="24"/>
        </w:rPr>
      </w:pPr>
      <w:r>
        <w:rPr>
          <w:noProof/>
        </w:rPr>
        <w:drawing>
          <wp:inline distT="0" distB="0" distL="0" distR="0" wp14:anchorId="5DB272BD" wp14:editId="5DB272BE">
            <wp:extent cx="2076450" cy="3894586"/>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078937" cy="3899250"/>
                    </a:xfrm>
                    <a:prstGeom prst="rect">
                      <a:avLst/>
                    </a:prstGeom>
                  </pic:spPr>
                </pic:pic>
              </a:graphicData>
            </a:graphic>
          </wp:inline>
        </w:drawing>
      </w:r>
    </w:p>
    <w:p w14:paraId="5DB27295" w14:textId="77777777" w:rsidR="009A753A" w:rsidRDefault="009A753A" w:rsidP="00366F5D">
      <w:pPr>
        <w:spacing w:after="0" w:line="240" w:lineRule="auto"/>
        <w:contextualSpacing/>
        <w:jc w:val="both"/>
        <w:rPr>
          <w:rFonts w:ascii="Arial" w:hAnsi="Arial" w:cs="Arial"/>
          <w:i/>
          <w:sz w:val="24"/>
          <w:szCs w:val="24"/>
        </w:rPr>
      </w:pPr>
    </w:p>
    <w:p w14:paraId="5DB27296" w14:textId="77777777" w:rsidR="00D20E0C" w:rsidRDefault="00D20E0C" w:rsidP="00366F5D">
      <w:pPr>
        <w:spacing w:after="0" w:line="240" w:lineRule="auto"/>
        <w:contextualSpacing/>
        <w:jc w:val="both"/>
        <w:rPr>
          <w:rFonts w:ascii="Arial" w:hAnsi="Arial" w:cs="Arial"/>
          <w:i/>
          <w:sz w:val="24"/>
          <w:szCs w:val="24"/>
        </w:rPr>
      </w:pPr>
    </w:p>
    <w:p w14:paraId="5DB27297" w14:textId="77777777" w:rsidR="00D20E0C" w:rsidRDefault="00D20E0C" w:rsidP="00366F5D">
      <w:pPr>
        <w:spacing w:after="0" w:line="240" w:lineRule="auto"/>
        <w:contextualSpacing/>
        <w:jc w:val="both"/>
        <w:rPr>
          <w:rFonts w:ascii="Arial" w:hAnsi="Arial" w:cs="Arial"/>
          <w:i/>
          <w:sz w:val="24"/>
          <w:szCs w:val="24"/>
        </w:rPr>
      </w:pPr>
    </w:p>
    <w:p w14:paraId="5DB27298" w14:textId="77777777" w:rsidR="00D20E0C" w:rsidRDefault="00D20E0C" w:rsidP="00366F5D">
      <w:pPr>
        <w:spacing w:after="0" w:line="240" w:lineRule="auto"/>
        <w:contextualSpacing/>
        <w:jc w:val="both"/>
        <w:rPr>
          <w:rFonts w:ascii="Arial" w:hAnsi="Arial" w:cs="Arial"/>
          <w:i/>
          <w:sz w:val="24"/>
          <w:szCs w:val="24"/>
        </w:rPr>
      </w:pPr>
    </w:p>
    <w:p w14:paraId="5DB27299" w14:textId="77777777" w:rsidR="00D20E0C" w:rsidRDefault="00D20E0C" w:rsidP="00366F5D">
      <w:pPr>
        <w:spacing w:after="0" w:line="240" w:lineRule="auto"/>
        <w:contextualSpacing/>
        <w:jc w:val="both"/>
        <w:rPr>
          <w:rFonts w:ascii="Arial" w:hAnsi="Arial" w:cs="Arial"/>
          <w:i/>
          <w:sz w:val="24"/>
          <w:szCs w:val="24"/>
        </w:rPr>
      </w:pPr>
    </w:p>
    <w:p w14:paraId="5DB2729A" w14:textId="77777777" w:rsidR="001B4C8E" w:rsidRPr="00F076D9" w:rsidRDefault="001B4C8E" w:rsidP="001B4C8E">
      <w:pPr>
        <w:spacing w:after="0" w:line="480" w:lineRule="auto"/>
        <w:contextualSpacing/>
        <w:jc w:val="both"/>
        <w:rPr>
          <w:rFonts w:ascii="Arial" w:hAnsi="Arial" w:cs="Arial"/>
          <w:b/>
          <w:sz w:val="24"/>
          <w:szCs w:val="24"/>
        </w:rPr>
      </w:pPr>
      <w:r w:rsidRPr="00F076D9">
        <w:rPr>
          <w:rFonts w:ascii="Arial" w:hAnsi="Arial" w:cs="Arial"/>
          <w:b/>
          <w:sz w:val="24"/>
          <w:szCs w:val="24"/>
        </w:rPr>
        <w:lastRenderedPageBreak/>
        <w:t>Discusión de resultados / conclusiones</w:t>
      </w:r>
    </w:p>
    <w:p w14:paraId="5DB2729B" w14:textId="77777777" w:rsidR="001B4C8E" w:rsidRPr="00F076D9" w:rsidRDefault="001B4C8E" w:rsidP="001B4C8E">
      <w:pPr>
        <w:spacing w:after="0" w:line="480" w:lineRule="auto"/>
        <w:contextualSpacing/>
        <w:jc w:val="both"/>
        <w:rPr>
          <w:rFonts w:ascii="Arial" w:hAnsi="Arial" w:cs="Arial"/>
          <w:sz w:val="24"/>
          <w:szCs w:val="24"/>
        </w:rPr>
      </w:pPr>
    </w:p>
    <w:p w14:paraId="5DB2729C" w14:textId="77777777" w:rsidR="00D20E0C" w:rsidRDefault="001B4C8E" w:rsidP="009A753A">
      <w:pPr>
        <w:spacing w:after="0" w:line="480" w:lineRule="auto"/>
        <w:ind w:firstLine="709"/>
        <w:jc w:val="both"/>
        <w:rPr>
          <w:rFonts w:ascii="Arial" w:hAnsi="Arial" w:cs="Arial"/>
          <w:sz w:val="24"/>
          <w:szCs w:val="24"/>
        </w:rPr>
      </w:pPr>
      <w:r w:rsidRPr="0099278E">
        <w:rPr>
          <w:rFonts w:ascii="Arial" w:eastAsia="Calibri" w:hAnsi="Arial" w:cs="Arial"/>
          <w:sz w:val="24"/>
          <w:szCs w:val="24"/>
        </w:rPr>
        <w:t>A manera de cierre, se puede afirmar que estos resultados</w:t>
      </w:r>
      <w:r w:rsidR="00D20E0C">
        <w:rPr>
          <w:rFonts w:ascii="Arial" w:eastAsia="Calibri" w:hAnsi="Arial" w:cs="Arial"/>
          <w:sz w:val="24"/>
          <w:szCs w:val="24"/>
        </w:rPr>
        <w:t xml:space="preserve"> </w:t>
      </w:r>
      <w:r w:rsidR="003A4673">
        <w:rPr>
          <w:rFonts w:ascii="Arial" w:eastAsia="Calibri" w:hAnsi="Arial" w:cs="Arial"/>
          <w:sz w:val="24"/>
          <w:szCs w:val="24"/>
        </w:rPr>
        <w:t>muestran que la</w:t>
      </w:r>
      <w:r>
        <w:rPr>
          <w:rFonts w:ascii="Arial" w:hAnsi="Arial" w:cs="Arial"/>
          <w:sz w:val="24"/>
          <w:szCs w:val="24"/>
        </w:rPr>
        <w:t xml:space="preserve"> rúbrica </w:t>
      </w:r>
      <w:r w:rsidR="00D20E0C">
        <w:rPr>
          <w:rFonts w:ascii="Arial" w:hAnsi="Arial" w:cs="Arial"/>
          <w:sz w:val="24"/>
          <w:szCs w:val="24"/>
        </w:rPr>
        <w:t>elaborada permite conocer el aprendizaje del número que presentan los niños de educación preescolar.</w:t>
      </w:r>
    </w:p>
    <w:p w14:paraId="5DB2729D" w14:textId="77777777" w:rsidR="00D20E0C" w:rsidRDefault="00D20E0C" w:rsidP="001B4C8E">
      <w:pPr>
        <w:spacing w:after="0" w:line="480" w:lineRule="auto"/>
        <w:ind w:left="709" w:hanging="709"/>
        <w:contextualSpacing/>
        <w:jc w:val="center"/>
        <w:rPr>
          <w:rFonts w:ascii="Arial" w:hAnsi="Arial" w:cs="Arial"/>
          <w:b/>
          <w:sz w:val="24"/>
          <w:szCs w:val="24"/>
        </w:rPr>
      </w:pPr>
    </w:p>
    <w:p w14:paraId="5DB2729E" w14:textId="77777777" w:rsidR="001B4C8E" w:rsidRPr="00D20E0C" w:rsidRDefault="001B4C8E" w:rsidP="001B4C8E">
      <w:pPr>
        <w:spacing w:after="0" w:line="480" w:lineRule="auto"/>
        <w:ind w:left="709" w:hanging="709"/>
        <w:contextualSpacing/>
        <w:jc w:val="center"/>
        <w:rPr>
          <w:rFonts w:ascii="Arial" w:hAnsi="Arial" w:cs="Arial"/>
          <w:b/>
          <w:sz w:val="24"/>
          <w:szCs w:val="24"/>
        </w:rPr>
      </w:pPr>
      <w:r w:rsidRPr="00D20E0C">
        <w:rPr>
          <w:rFonts w:ascii="Arial" w:hAnsi="Arial" w:cs="Arial"/>
          <w:b/>
          <w:sz w:val="24"/>
          <w:szCs w:val="24"/>
        </w:rPr>
        <w:t>REFERENCIAS</w:t>
      </w:r>
    </w:p>
    <w:p w14:paraId="5DB2729F" w14:textId="77777777" w:rsidR="001B4C8E" w:rsidRPr="007D08D4" w:rsidRDefault="001B4C8E" w:rsidP="001B4C8E">
      <w:pPr>
        <w:spacing w:after="0" w:line="480" w:lineRule="auto"/>
        <w:ind w:left="709" w:hanging="709"/>
        <w:contextualSpacing/>
        <w:rPr>
          <w:rFonts w:ascii="Arial" w:hAnsi="Arial" w:cs="Arial"/>
          <w:sz w:val="24"/>
          <w:szCs w:val="24"/>
        </w:rPr>
      </w:pPr>
    </w:p>
    <w:p w14:paraId="5DB272A0" w14:textId="77777777" w:rsidR="001B4C8E" w:rsidRPr="00663196" w:rsidRDefault="001B4C8E" w:rsidP="001B4C8E">
      <w:pPr>
        <w:spacing w:after="0" w:line="480" w:lineRule="auto"/>
        <w:ind w:left="709" w:hanging="709"/>
        <w:contextualSpacing/>
        <w:rPr>
          <w:rFonts w:ascii="Arial" w:eastAsia="Calibri" w:hAnsi="Arial" w:cs="Arial"/>
          <w:sz w:val="24"/>
          <w:szCs w:val="24"/>
        </w:rPr>
      </w:pPr>
      <w:r w:rsidRPr="00663196">
        <w:rPr>
          <w:rFonts w:ascii="Arial" w:eastAsia="Calibri" w:hAnsi="Arial" w:cs="Arial"/>
          <w:sz w:val="24"/>
          <w:szCs w:val="24"/>
        </w:rPr>
        <w:t xml:space="preserve">Anastasi, A. &amp; Urbina, S. (1998). </w:t>
      </w:r>
      <w:r w:rsidRPr="00663196">
        <w:rPr>
          <w:rFonts w:ascii="Arial" w:eastAsia="Calibri" w:hAnsi="Arial" w:cs="Arial"/>
          <w:i/>
          <w:sz w:val="24"/>
          <w:szCs w:val="24"/>
        </w:rPr>
        <w:t>Test psicológicos</w:t>
      </w:r>
      <w:r w:rsidRPr="00663196">
        <w:rPr>
          <w:rFonts w:ascii="Arial" w:eastAsia="Calibri" w:hAnsi="Arial" w:cs="Arial"/>
          <w:sz w:val="24"/>
          <w:szCs w:val="24"/>
        </w:rPr>
        <w:t>: México: Prentice Hall.</w:t>
      </w:r>
    </w:p>
    <w:p w14:paraId="5DB272A1" w14:textId="77777777" w:rsidR="001B4C8E" w:rsidRPr="00663196" w:rsidRDefault="001B4C8E" w:rsidP="001B4C8E">
      <w:pPr>
        <w:spacing w:after="0" w:line="480" w:lineRule="auto"/>
        <w:ind w:left="709" w:hanging="709"/>
        <w:contextualSpacing/>
        <w:rPr>
          <w:rFonts w:ascii="Arial" w:hAnsi="Arial" w:cs="Arial"/>
          <w:sz w:val="24"/>
          <w:szCs w:val="24"/>
        </w:rPr>
      </w:pPr>
      <w:r w:rsidRPr="00663196">
        <w:rPr>
          <w:rFonts w:ascii="Arial" w:hAnsi="Arial" w:cs="Arial"/>
          <w:color w:val="000000"/>
          <w:sz w:val="24"/>
          <w:szCs w:val="24"/>
        </w:rPr>
        <w:t xml:space="preserve">Barraza A. (2007). La consulta a expertos como estrategia para la recolección de evidencias de validez basada en el contenido, </w:t>
      </w:r>
      <w:r w:rsidRPr="00663196">
        <w:rPr>
          <w:rFonts w:ascii="Arial" w:hAnsi="Arial" w:cs="Arial"/>
          <w:i/>
          <w:iCs/>
          <w:color w:val="000000"/>
          <w:sz w:val="24"/>
          <w:szCs w:val="24"/>
        </w:rPr>
        <w:t>Investigación Educativa Du</w:t>
      </w:r>
      <w:r w:rsidRPr="00663196">
        <w:rPr>
          <w:rFonts w:ascii="Arial" w:hAnsi="Arial" w:cs="Arial"/>
          <w:i/>
          <w:iCs/>
          <w:color w:val="000000"/>
          <w:sz w:val="24"/>
          <w:szCs w:val="24"/>
        </w:rPr>
        <w:softHyphen/>
        <w:t xml:space="preserve">ranguense, </w:t>
      </w:r>
      <w:r w:rsidRPr="00663196">
        <w:rPr>
          <w:rFonts w:ascii="Arial" w:hAnsi="Arial" w:cs="Arial"/>
          <w:color w:val="000000"/>
          <w:sz w:val="24"/>
          <w:szCs w:val="24"/>
        </w:rPr>
        <w:t>(7), 5-13</w:t>
      </w:r>
    </w:p>
    <w:p w14:paraId="5DB272A2" w14:textId="77777777" w:rsidR="001B4C8E" w:rsidRPr="00663196" w:rsidRDefault="001B4C8E" w:rsidP="001B4C8E">
      <w:pPr>
        <w:autoSpaceDE w:val="0"/>
        <w:autoSpaceDN w:val="0"/>
        <w:adjustRightInd w:val="0"/>
        <w:spacing w:after="0" w:line="480" w:lineRule="auto"/>
        <w:ind w:left="709" w:hanging="709"/>
        <w:contextualSpacing/>
        <w:jc w:val="both"/>
        <w:rPr>
          <w:rFonts w:ascii="Arial" w:hAnsi="Arial" w:cs="Arial"/>
          <w:sz w:val="24"/>
          <w:szCs w:val="24"/>
        </w:rPr>
      </w:pPr>
      <w:r w:rsidRPr="00663196">
        <w:rPr>
          <w:rFonts w:ascii="Arial" w:hAnsi="Arial" w:cs="Arial"/>
          <w:sz w:val="24"/>
          <w:szCs w:val="24"/>
          <w:lang w:val="en-GB"/>
        </w:rPr>
        <w:t xml:space="preserve">Cohen, R. J. &amp; Swerdlik, M. E. (2001). </w:t>
      </w:r>
      <w:r w:rsidRPr="00663196">
        <w:rPr>
          <w:rFonts w:ascii="Arial" w:hAnsi="Arial" w:cs="Arial"/>
          <w:i/>
          <w:iCs/>
          <w:sz w:val="24"/>
          <w:szCs w:val="24"/>
        </w:rPr>
        <w:t>Pruebas y Evaluación psicológicas</w:t>
      </w:r>
      <w:r w:rsidRPr="00663196">
        <w:rPr>
          <w:rFonts w:ascii="Arial" w:hAnsi="Arial" w:cs="Arial"/>
          <w:sz w:val="24"/>
          <w:szCs w:val="24"/>
        </w:rPr>
        <w:t>. México: Mc Graw-Hill.</w:t>
      </w:r>
    </w:p>
    <w:p w14:paraId="5DB272A3" w14:textId="77777777" w:rsidR="001B4C8E" w:rsidRPr="00BC769B" w:rsidRDefault="001B4C8E" w:rsidP="001B4C8E">
      <w:pPr>
        <w:pStyle w:val="Ttulo1"/>
        <w:shd w:val="clear" w:color="auto" w:fill="FFFFFF"/>
        <w:spacing w:before="0" w:beforeAutospacing="0" w:after="0" w:afterAutospacing="0" w:line="480" w:lineRule="auto"/>
        <w:ind w:left="709" w:hanging="709"/>
        <w:contextualSpacing/>
        <w:jc w:val="both"/>
        <w:rPr>
          <w:rFonts w:ascii="Arial" w:eastAsia="Calibri" w:hAnsi="Arial" w:cs="Arial"/>
          <w:b w:val="0"/>
          <w:bCs w:val="0"/>
          <w:sz w:val="24"/>
          <w:szCs w:val="24"/>
        </w:rPr>
      </w:pPr>
      <w:r w:rsidRPr="00BC769B">
        <w:rPr>
          <w:rFonts w:ascii="Arial" w:hAnsi="Arial" w:cs="Arial"/>
          <w:b w:val="0"/>
          <w:sz w:val="24"/>
          <w:szCs w:val="24"/>
        </w:rPr>
        <w:t>Fuson</w:t>
      </w:r>
      <w:r>
        <w:rPr>
          <w:rFonts w:ascii="Arial" w:hAnsi="Arial" w:cs="Arial"/>
          <w:b w:val="0"/>
          <w:sz w:val="24"/>
          <w:szCs w:val="24"/>
        </w:rPr>
        <w:t xml:space="preserve"> K.</w:t>
      </w:r>
      <w:r w:rsidRPr="00BC769B">
        <w:rPr>
          <w:rFonts w:ascii="Arial" w:hAnsi="Arial" w:cs="Arial"/>
          <w:b w:val="0"/>
          <w:sz w:val="24"/>
          <w:szCs w:val="24"/>
        </w:rPr>
        <w:t xml:space="preserve"> (1988).</w:t>
      </w:r>
      <w:r>
        <w:rPr>
          <w:rFonts w:ascii="Arial" w:hAnsi="Arial" w:cs="Arial"/>
          <w:sz w:val="24"/>
          <w:szCs w:val="24"/>
        </w:rPr>
        <w:t xml:space="preserve"> </w:t>
      </w:r>
      <w:r w:rsidRPr="00BC769B">
        <w:rPr>
          <w:rFonts w:ascii="Arial" w:hAnsi="Arial" w:cs="Arial"/>
          <w:b w:val="0"/>
          <w:i/>
          <w:color w:val="333333"/>
          <w:sz w:val="24"/>
          <w:szCs w:val="24"/>
        </w:rPr>
        <w:t>Contemporary Perspectives on Mathematics in Early Childhood Education</w:t>
      </w:r>
      <w:r>
        <w:rPr>
          <w:rFonts w:ascii="Arial" w:hAnsi="Arial" w:cs="Arial"/>
          <w:b w:val="0"/>
          <w:i/>
          <w:color w:val="333333"/>
          <w:sz w:val="24"/>
          <w:szCs w:val="24"/>
        </w:rPr>
        <w:t xml:space="preserve">. </w:t>
      </w:r>
      <w:r>
        <w:rPr>
          <w:rFonts w:ascii="Arial" w:hAnsi="Arial" w:cs="Arial"/>
          <w:sz w:val="24"/>
          <w:szCs w:val="24"/>
        </w:rPr>
        <w:t xml:space="preserve">  </w:t>
      </w:r>
      <w:r w:rsidRPr="00BC769B">
        <w:rPr>
          <w:rFonts w:ascii="Arial" w:hAnsi="Arial" w:cs="Arial"/>
          <w:b w:val="0"/>
          <w:sz w:val="24"/>
          <w:szCs w:val="24"/>
        </w:rPr>
        <w:t xml:space="preserve">Consultado en </w:t>
      </w:r>
      <w:hyperlink r:id="rId11" w:history="1">
        <w:r w:rsidRPr="00BC769B">
          <w:rPr>
            <w:rStyle w:val="Hipervnculo"/>
            <w:rFonts w:ascii="Arial" w:hAnsi="Arial" w:cs="Arial"/>
            <w:b w:val="0"/>
            <w:sz w:val="24"/>
            <w:szCs w:val="24"/>
          </w:rPr>
          <w:t>https://books.google.com.mx/books?id=9KH5i_0eGV8C&amp;pg=PA117&amp;lpg=PA117&amp;dq=fuson+1998&amp;source</w:t>
        </w:r>
      </w:hyperlink>
      <w:r w:rsidRPr="00BC769B">
        <w:rPr>
          <w:rFonts w:ascii="Arial" w:hAnsi="Arial" w:cs="Arial"/>
          <w:b w:val="0"/>
          <w:sz w:val="24"/>
          <w:szCs w:val="24"/>
        </w:rPr>
        <w:t xml:space="preserve">= </w:t>
      </w:r>
    </w:p>
    <w:p w14:paraId="5DB272A4" w14:textId="77777777" w:rsidR="001B4C8E" w:rsidRDefault="001B4C8E" w:rsidP="001B4C8E">
      <w:pPr>
        <w:spacing w:after="0" w:line="480" w:lineRule="auto"/>
        <w:ind w:left="709" w:hanging="709"/>
        <w:contextualSpacing/>
        <w:rPr>
          <w:rFonts w:ascii="Arial" w:eastAsia="Calibri" w:hAnsi="Arial" w:cs="Arial"/>
          <w:bCs/>
          <w:sz w:val="24"/>
          <w:szCs w:val="24"/>
        </w:rPr>
      </w:pPr>
      <w:r w:rsidRPr="00663196">
        <w:rPr>
          <w:rFonts w:ascii="Arial" w:eastAsia="Calibri" w:hAnsi="Arial" w:cs="Arial"/>
          <w:bCs/>
          <w:sz w:val="24"/>
          <w:szCs w:val="24"/>
        </w:rPr>
        <w:t>García, C. H. (2006). La medición en ciencias sociales y en la</w:t>
      </w:r>
      <w:r w:rsidRPr="00663196">
        <w:rPr>
          <w:rFonts w:ascii="Arial" w:eastAsia="Calibri" w:hAnsi="Arial" w:cs="Arial"/>
          <w:sz w:val="24"/>
          <w:szCs w:val="24"/>
          <w:lang w:val="es-ES_tradnl"/>
        </w:rPr>
        <w:t xml:space="preserve"> </w:t>
      </w:r>
      <w:r w:rsidRPr="00663196">
        <w:rPr>
          <w:rFonts w:ascii="Arial" w:eastAsia="Calibri" w:hAnsi="Arial" w:cs="Arial"/>
          <w:bCs/>
          <w:sz w:val="24"/>
          <w:szCs w:val="24"/>
        </w:rPr>
        <w:t xml:space="preserve">psicología. En  R. Landeros &amp; M. González (comp.), </w:t>
      </w:r>
      <w:r w:rsidRPr="00663196">
        <w:rPr>
          <w:rFonts w:ascii="Arial" w:eastAsia="Calibri" w:hAnsi="Arial" w:cs="Arial"/>
          <w:bCs/>
          <w:i/>
          <w:sz w:val="24"/>
          <w:szCs w:val="24"/>
        </w:rPr>
        <w:t>Estadística con SPSS y metodología de la investigación</w:t>
      </w:r>
      <w:r w:rsidRPr="00663196">
        <w:rPr>
          <w:rFonts w:ascii="Arial" w:eastAsia="Calibri" w:hAnsi="Arial" w:cs="Arial"/>
          <w:bCs/>
          <w:sz w:val="24"/>
          <w:szCs w:val="24"/>
        </w:rPr>
        <w:t>,</w:t>
      </w:r>
      <w:r w:rsidRPr="00663196">
        <w:rPr>
          <w:rFonts w:ascii="Arial" w:eastAsia="Calibri" w:hAnsi="Arial" w:cs="Arial"/>
          <w:sz w:val="24"/>
          <w:szCs w:val="24"/>
          <w:lang w:val="es-ES_tradnl"/>
        </w:rPr>
        <w:t xml:space="preserve"> (pp. 139-166). </w:t>
      </w:r>
      <w:r w:rsidRPr="00663196">
        <w:rPr>
          <w:rFonts w:ascii="Arial" w:eastAsia="Calibri" w:hAnsi="Arial" w:cs="Arial"/>
          <w:bCs/>
          <w:sz w:val="24"/>
          <w:szCs w:val="24"/>
        </w:rPr>
        <w:t>México: Trillas.</w:t>
      </w:r>
    </w:p>
    <w:p w14:paraId="5DB272A5" w14:textId="77777777" w:rsidR="001B4C8E" w:rsidRPr="00E41206" w:rsidRDefault="001B4C8E" w:rsidP="001B4C8E">
      <w:pPr>
        <w:spacing w:after="0" w:line="480" w:lineRule="auto"/>
        <w:ind w:left="709" w:hanging="709"/>
        <w:rPr>
          <w:rFonts w:ascii="Arial" w:eastAsia="Calibri" w:hAnsi="Arial" w:cs="Arial"/>
          <w:bCs/>
          <w:sz w:val="24"/>
          <w:szCs w:val="24"/>
        </w:rPr>
      </w:pPr>
      <w:r>
        <w:rPr>
          <w:rFonts w:ascii="Arial" w:eastAsia="Calibri" w:hAnsi="Arial" w:cs="Arial"/>
          <w:bCs/>
          <w:sz w:val="24"/>
          <w:szCs w:val="24"/>
        </w:rPr>
        <w:t xml:space="preserve">Gatica-Lara F. &amp; Uribarren-Berrueta T.N.J. (2012). </w:t>
      </w:r>
      <w:r>
        <w:rPr>
          <w:rFonts w:ascii="Arial" w:eastAsia="Calibri" w:hAnsi="Arial" w:cs="Arial"/>
          <w:bCs/>
          <w:i/>
          <w:sz w:val="24"/>
          <w:szCs w:val="24"/>
        </w:rPr>
        <w:t>Cómo elaborar una rúbrica.</w:t>
      </w:r>
      <w:r>
        <w:rPr>
          <w:rFonts w:ascii="Arial" w:eastAsia="Calibri" w:hAnsi="Arial" w:cs="Arial"/>
          <w:bCs/>
          <w:sz w:val="24"/>
          <w:szCs w:val="24"/>
        </w:rPr>
        <w:t xml:space="preserve"> México: Universidad Nacional Autónoma de México.</w:t>
      </w:r>
    </w:p>
    <w:p w14:paraId="5DB272A6" w14:textId="77777777" w:rsidR="001B4C8E" w:rsidRPr="00663196" w:rsidRDefault="001B4C8E" w:rsidP="001B4C8E">
      <w:pPr>
        <w:spacing w:after="0" w:line="480" w:lineRule="auto"/>
        <w:ind w:left="709" w:hanging="709"/>
        <w:contextualSpacing/>
        <w:rPr>
          <w:rFonts w:ascii="Arial" w:hAnsi="Arial" w:cs="Arial"/>
          <w:sz w:val="24"/>
          <w:szCs w:val="24"/>
        </w:rPr>
      </w:pPr>
      <w:r w:rsidRPr="00663196">
        <w:rPr>
          <w:rFonts w:ascii="Arial" w:hAnsi="Arial" w:cs="Arial"/>
          <w:sz w:val="24"/>
          <w:szCs w:val="24"/>
        </w:rPr>
        <w:lastRenderedPageBreak/>
        <w:t>Gelman &amp; Meck (1983)</w:t>
      </w:r>
      <w:r>
        <w:rPr>
          <w:rFonts w:ascii="Arial" w:hAnsi="Arial" w:cs="Arial"/>
          <w:sz w:val="24"/>
          <w:szCs w:val="24"/>
        </w:rPr>
        <w:t xml:space="preserve">. Preschoolers’ conting: principles berfore skill. Consultado en </w:t>
      </w:r>
      <w:hyperlink r:id="rId12" w:history="1">
        <w:r w:rsidRPr="00670EE3">
          <w:rPr>
            <w:rStyle w:val="Hipervnculo"/>
            <w:rFonts w:ascii="Arial" w:hAnsi="Arial" w:cs="Arial"/>
            <w:sz w:val="24"/>
            <w:szCs w:val="24"/>
          </w:rPr>
          <w:t>http://ruccs.rutgers.edu/faculty/GnG/pdf_files/Gelman_Meck_1983_Preschoolers_counting_Principles_before_skill.pdf</w:t>
        </w:r>
      </w:hyperlink>
      <w:r>
        <w:rPr>
          <w:rFonts w:ascii="Arial" w:hAnsi="Arial" w:cs="Arial"/>
          <w:sz w:val="24"/>
          <w:szCs w:val="24"/>
        </w:rPr>
        <w:t xml:space="preserve"> </w:t>
      </w:r>
    </w:p>
    <w:p w14:paraId="5DB272A7" w14:textId="77777777" w:rsidR="001B4C8E" w:rsidRPr="00663196" w:rsidRDefault="001B4C8E" w:rsidP="001B4C8E">
      <w:pPr>
        <w:pStyle w:val="Default"/>
        <w:spacing w:line="480" w:lineRule="auto"/>
        <w:ind w:left="709" w:hanging="709"/>
      </w:pPr>
      <w:r w:rsidRPr="00663196">
        <w:t xml:space="preserve">Gregory R. J. (2001). </w:t>
      </w:r>
      <w:r w:rsidRPr="00663196">
        <w:rPr>
          <w:i/>
          <w:iCs/>
        </w:rPr>
        <w:t>Evaluación psicológica. Historia, principios y aplicaciones</w:t>
      </w:r>
      <w:r w:rsidRPr="00663196">
        <w:t>, Méxi</w:t>
      </w:r>
      <w:r w:rsidRPr="00663196">
        <w:softHyphen/>
        <w:t>co, El Manual Moderno</w:t>
      </w:r>
    </w:p>
    <w:p w14:paraId="5DB272A8" w14:textId="77777777" w:rsidR="001B4C8E" w:rsidRPr="00663196" w:rsidRDefault="001B4C8E" w:rsidP="001B4C8E">
      <w:pPr>
        <w:pStyle w:val="Default"/>
        <w:spacing w:line="480" w:lineRule="auto"/>
        <w:ind w:left="709" w:hanging="709"/>
        <w:rPr>
          <w:color w:val="auto"/>
        </w:rPr>
      </w:pPr>
      <w:r w:rsidRPr="00663196">
        <w:rPr>
          <w:color w:val="auto"/>
        </w:rPr>
        <w:t xml:space="preserve">Hernández, S. R., Fernández, C. C. y Baptista, L. P. (2010). </w:t>
      </w:r>
      <w:r w:rsidRPr="00663196">
        <w:rPr>
          <w:i/>
          <w:iCs/>
          <w:color w:val="auto"/>
        </w:rPr>
        <w:t xml:space="preserve">Metodología de la Investigación. </w:t>
      </w:r>
      <w:r w:rsidRPr="00663196">
        <w:rPr>
          <w:color w:val="auto"/>
        </w:rPr>
        <w:t xml:space="preserve">Quinta Edición. Perú: McGraw Hill. </w:t>
      </w:r>
    </w:p>
    <w:p w14:paraId="5DB272A9" w14:textId="77777777" w:rsidR="001B4C8E" w:rsidRPr="00663196" w:rsidRDefault="001B4C8E" w:rsidP="001B4C8E">
      <w:pPr>
        <w:spacing w:after="0" w:line="480" w:lineRule="auto"/>
        <w:ind w:left="709" w:hanging="709"/>
        <w:contextualSpacing/>
        <w:jc w:val="both"/>
        <w:rPr>
          <w:rFonts w:ascii="Arial" w:hAnsi="Arial" w:cs="Arial"/>
          <w:sz w:val="24"/>
          <w:szCs w:val="24"/>
        </w:rPr>
      </w:pPr>
      <w:r w:rsidRPr="00663196">
        <w:rPr>
          <w:rFonts w:ascii="Arial" w:hAnsi="Arial" w:cs="Arial"/>
          <w:sz w:val="24"/>
          <w:szCs w:val="24"/>
        </w:rPr>
        <w:t xml:space="preserve">Iglesias, S. (1972). </w:t>
      </w:r>
      <w:r w:rsidRPr="00663196">
        <w:rPr>
          <w:rFonts w:ascii="Arial" w:hAnsi="Arial" w:cs="Arial"/>
          <w:i/>
          <w:sz w:val="24"/>
          <w:szCs w:val="24"/>
        </w:rPr>
        <w:t xml:space="preserve">Cuadernos 2. Jean Piaget: epistemología matemática y psicología. </w:t>
      </w:r>
      <w:r w:rsidRPr="00663196">
        <w:rPr>
          <w:rFonts w:ascii="Arial" w:hAnsi="Arial" w:cs="Arial"/>
          <w:sz w:val="24"/>
          <w:szCs w:val="24"/>
        </w:rPr>
        <w:t>México: Facultad de filosofía, letras y psicología. Universidad Autónoma de Nuevo León.</w:t>
      </w:r>
    </w:p>
    <w:p w14:paraId="5DB272AA" w14:textId="77777777" w:rsidR="001B4C8E" w:rsidRPr="003E0ADF" w:rsidRDefault="001B4C8E" w:rsidP="001B4C8E">
      <w:pPr>
        <w:spacing w:after="0" w:line="480" w:lineRule="auto"/>
        <w:ind w:left="709" w:hanging="709"/>
        <w:jc w:val="both"/>
        <w:rPr>
          <w:rFonts w:ascii="Arial" w:hAnsi="Arial" w:cs="Arial"/>
          <w:sz w:val="24"/>
          <w:szCs w:val="24"/>
        </w:rPr>
      </w:pPr>
      <w:r w:rsidRPr="00663196">
        <w:rPr>
          <w:rFonts w:ascii="Arial" w:hAnsi="Arial" w:cs="Arial"/>
          <w:sz w:val="24"/>
          <w:szCs w:val="24"/>
        </w:rPr>
        <w:t xml:space="preserve">Jaik </w:t>
      </w:r>
      <w:r>
        <w:rPr>
          <w:rFonts w:ascii="Arial" w:hAnsi="Arial" w:cs="Arial"/>
          <w:sz w:val="24"/>
          <w:szCs w:val="24"/>
        </w:rPr>
        <w:t>Dipp, A.(2008)</w:t>
      </w:r>
      <w:r w:rsidRPr="003E0ADF">
        <w:rPr>
          <w:rFonts w:ascii="Arial" w:hAnsi="Arial" w:cs="Arial"/>
          <w:sz w:val="24"/>
          <w:szCs w:val="24"/>
        </w:rPr>
        <w:t>. P</w:t>
      </w:r>
      <w:r w:rsidRPr="003E0ADF">
        <w:rPr>
          <w:rFonts w:ascii="Arial" w:hAnsi="Arial" w:cs="Arial"/>
          <w:i/>
          <w:sz w:val="24"/>
          <w:szCs w:val="24"/>
        </w:rPr>
        <w:t>rincipales elementos relacionados con la eficiencia terminal en</w:t>
      </w:r>
      <w:r w:rsidRPr="003E0ADF">
        <w:rPr>
          <w:rFonts w:ascii="Arial" w:hAnsi="Arial" w:cs="Arial"/>
          <w:i/>
          <w:color w:val="000000"/>
          <w:sz w:val="24"/>
          <w:szCs w:val="24"/>
        </w:rPr>
        <w:t xml:space="preserve"> la maestría en educación. </w:t>
      </w:r>
      <w:r w:rsidRPr="003E0ADF">
        <w:rPr>
          <w:rFonts w:ascii="Arial" w:hAnsi="Arial" w:cs="Arial"/>
          <w:color w:val="000000"/>
          <w:sz w:val="24"/>
          <w:szCs w:val="24"/>
        </w:rPr>
        <w:t>Tesis doctoral. Durango, Dgo., México: Instituto Universitario Anglo Español.</w:t>
      </w:r>
    </w:p>
    <w:p w14:paraId="5DB272AB" w14:textId="77777777" w:rsidR="001B4C8E" w:rsidRPr="00663196" w:rsidRDefault="001B4C8E" w:rsidP="001B4C8E">
      <w:pPr>
        <w:spacing w:after="0" w:line="480" w:lineRule="auto"/>
        <w:ind w:left="709" w:hanging="709"/>
        <w:rPr>
          <w:rFonts w:ascii="Arial" w:eastAsia="Calibri" w:hAnsi="Arial" w:cs="Arial"/>
          <w:sz w:val="24"/>
          <w:szCs w:val="24"/>
          <w:lang w:val="en-US"/>
        </w:rPr>
      </w:pPr>
      <w:r w:rsidRPr="00663196">
        <w:rPr>
          <w:rFonts w:ascii="Arial" w:eastAsia="Calibri" w:hAnsi="Arial" w:cs="Arial"/>
          <w:sz w:val="24"/>
          <w:szCs w:val="24"/>
        </w:rPr>
        <w:t xml:space="preserve">Montero, I. y León, O. (2005). Sistema de clasificación del método en los informes de investigación en psicología. </w:t>
      </w:r>
      <w:r w:rsidRPr="00663196">
        <w:rPr>
          <w:rFonts w:ascii="Arial" w:eastAsia="Calibri" w:hAnsi="Arial" w:cs="Arial"/>
          <w:i/>
          <w:sz w:val="24"/>
          <w:szCs w:val="24"/>
          <w:lang w:val="en-US"/>
        </w:rPr>
        <w:t>Internacional Journal of Clinical and Health Psychology</w:t>
      </w:r>
      <w:r w:rsidRPr="00663196">
        <w:rPr>
          <w:rFonts w:ascii="Arial" w:eastAsia="Calibri" w:hAnsi="Arial" w:cs="Arial"/>
          <w:sz w:val="24"/>
          <w:szCs w:val="24"/>
          <w:lang w:val="en-US"/>
        </w:rPr>
        <w:t xml:space="preserve">, </w:t>
      </w:r>
      <w:r w:rsidRPr="00663196">
        <w:rPr>
          <w:rFonts w:ascii="Arial" w:eastAsia="Calibri" w:hAnsi="Arial" w:cs="Arial"/>
          <w:i/>
          <w:sz w:val="24"/>
          <w:szCs w:val="24"/>
          <w:lang w:val="en-US"/>
        </w:rPr>
        <w:t>5(1),</w:t>
      </w:r>
      <w:r w:rsidRPr="00663196">
        <w:rPr>
          <w:rFonts w:ascii="Arial" w:eastAsia="Calibri" w:hAnsi="Arial" w:cs="Arial"/>
          <w:sz w:val="24"/>
          <w:szCs w:val="24"/>
          <w:lang w:val="en-US"/>
        </w:rPr>
        <w:t xml:space="preserve"> 115-127</w:t>
      </w:r>
    </w:p>
    <w:p w14:paraId="5DB272AC" w14:textId="77777777" w:rsidR="001B4C8E" w:rsidRPr="00663196" w:rsidRDefault="001B4C8E" w:rsidP="001B4C8E">
      <w:pPr>
        <w:spacing w:after="0" w:line="480" w:lineRule="auto"/>
        <w:ind w:left="709" w:hanging="709"/>
        <w:contextualSpacing/>
        <w:rPr>
          <w:rFonts w:ascii="Arial" w:hAnsi="Arial" w:cs="Arial"/>
          <w:sz w:val="24"/>
          <w:szCs w:val="24"/>
        </w:rPr>
      </w:pPr>
      <w:r w:rsidRPr="002B643D">
        <w:rPr>
          <w:rFonts w:ascii="Arial" w:hAnsi="Arial" w:cs="Arial"/>
          <w:sz w:val="24"/>
          <w:szCs w:val="24"/>
          <w:lang w:val="en-US"/>
        </w:rPr>
        <w:t xml:space="preserve">Nunés T. y Bryant P. (2003). </w:t>
      </w:r>
      <w:r w:rsidRPr="00663196">
        <w:rPr>
          <w:rFonts w:ascii="Arial" w:hAnsi="Arial" w:cs="Arial"/>
          <w:i/>
          <w:sz w:val="24"/>
          <w:szCs w:val="24"/>
        </w:rPr>
        <w:t xml:space="preserve">Las matemáticas y su aplicación: la perspectiva del niño. </w:t>
      </w:r>
      <w:r w:rsidRPr="00663196">
        <w:rPr>
          <w:rFonts w:ascii="Arial" w:hAnsi="Arial" w:cs="Arial"/>
          <w:sz w:val="24"/>
          <w:szCs w:val="24"/>
        </w:rPr>
        <w:t>México: Siglo XXI Editores.</w:t>
      </w:r>
    </w:p>
    <w:p w14:paraId="5DB272AD" w14:textId="77777777" w:rsidR="001B4C8E" w:rsidRPr="00663196" w:rsidRDefault="001B4C8E" w:rsidP="001B4C8E">
      <w:pPr>
        <w:pStyle w:val="textonotas"/>
        <w:spacing w:before="0" w:after="0" w:line="480" w:lineRule="auto"/>
        <w:ind w:left="709" w:hanging="709"/>
        <w:jc w:val="both"/>
        <w:rPr>
          <w:rFonts w:ascii="Arial" w:hAnsi="Arial" w:cs="Arial"/>
          <w:lang w:val="es-MX"/>
        </w:rPr>
      </w:pPr>
      <w:r w:rsidRPr="00663196">
        <w:rPr>
          <w:rFonts w:ascii="Arial" w:hAnsi="Arial" w:cs="Arial"/>
          <w:lang w:val="es-MX"/>
        </w:rPr>
        <w:t xml:space="preserve">Salkind, N. J. (1999). </w:t>
      </w:r>
      <w:r w:rsidRPr="00663196">
        <w:rPr>
          <w:rFonts w:ascii="Arial" w:hAnsi="Arial" w:cs="Arial"/>
          <w:i/>
          <w:lang w:val="es-MX"/>
        </w:rPr>
        <w:t>Métodos de Investigación</w:t>
      </w:r>
      <w:r w:rsidRPr="00663196">
        <w:rPr>
          <w:rFonts w:ascii="Arial" w:hAnsi="Arial" w:cs="Arial"/>
          <w:lang w:val="es-MX"/>
        </w:rPr>
        <w:t>. México: Prentice Hall.</w:t>
      </w:r>
    </w:p>
    <w:p w14:paraId="5DB272AE" w14:textId="77777777" w:rsidR="001B4C8E" w:rsidRPr="00663196" w:rsidRDefault="001B4C8E" w:rsidP="001B4C8E">
      <w:pPr>
        <w:spacing w:after="0" w:line="480" w:lineRule="auto"/>
        <w:ind w:left="709" w:hanging="709"/>
        <w:contextualSpacing/>
        <w:rPr>
          <w:rFonts w:ascii="Arial" w:hAnsi="Arial" w:cs="Arial"/>
          <w:sz w:val="24"/>
          <w:szCs w:val="24"/>
        </w:rPr>
      </w:pPr>
      <w:r w:rsidRPr="00663196">
        <w:rPr>
          <w:rFonts w:ascii="Arial" w:hAnsi="Arial" w:cs="Arial"/>
          <w:sz w:val="24"/>
          <w:szCs w:val="24"/>
        </w:rPr>
        <w:t>Secretaría de Educación Pública (1972).</w:t>
      </w:r>
    </w:p>
    <w:p w14:paraId="5DB272AF" w14:textId="77777777" w:rsidR="001B4C8E" w:rsidRPr="00663196" w:rsidRDefault="001B4C8E" w:rsidP="001B4C8E">
      <w:pPr>
        <w:spacing w:after="0" w:line="480" w:lineRule="auto"/>
        <w:ind w:left="709" w:hanging="709"/>
        <w:contextualSpacing/>
        <w:rPr>
          <w:rFonts w:ascii="Arial" w:hAnsi="Arial" w:cs="Arial"/>
          <w:sz w:val="24"/>
          <w:szCs w:val="24"/>
        </w:rPr>
      </w:pPr>
      <w:r w:rsidRPr="00663196">
        <w:rPr>
          <w:rFonts w:ascii="Arial" w:hAnsi="Arial" w:cs="Arial"/>
          <w:sz w:val="24"/>
          <w:szCs w:val="24"/>
        </w:rPr>
        <w:t xml:space="preserve">Secretaría de Educación Pública (2011). </w:t>
      </w:r>
      <w:r w:rsidRPr="00663196">
        <w:rPr>
          <w:rFonts w:ascii="Arial" w:hAnsi="Arial" w:cs="Arial"/>
          <w:i/>
          <w:sz w:val="24"/>
          <w:szCs w:val="24"/>
        </w:rPr>
        <w:t xml:space="preserve">Acuerdo 592 por el que se establece la Articulación de la Educación Básica. </w:t>
      </w:r>
      <w:r w:rsidRPr="00663196">
        <w:rPr>
          <w:rFonts w:ascii="Arial" w:hAnsi="Arial" w:cs="Arial"/>
          <w:sz w:val="24"/>
          <w:szCs w:val="24"/>
        </w:rPr>
        <w:t>México: Autor.</w:t>
      </w:r>
    </w:p>
    <w:p w14:paraId="5DB272B0" w14:textId="77777777" w:rsidR="001B4C8E" w:rsidRPr="00663196" w:rsidRDefault="001B4C8E" w:rsidP="001B4C8E">
      <w:pPr>
        <w:spacing w:after="0" w:line="480" w:lineRule="auto"/>
        <w:ind w:left="709" w:hanging="709"/>
        <w:contextualSpacing/>
        <w:jc w:val="both"/>
        <w:rPr>
          <w:rFonts w:ascii="Arial" w:hAnsi="Arial" w:cs="Arial"/>
          <w:sz w:val="24"/>
          <w:szCs w:val="24"/>
        </w:rPr>
      </w:pPr>
      <w:r w:rsidRPr="00663196">
        <w:rPr>
          <w:rFonts w:ascii="Arial" w:hAnsi="Arial" w:cs="Arial"/>
          <w:sz w:val="24"/>
          <w:szCs w:val="24"/>
        </w:rPr>
        <w:t xml:space="preserve">Secretaria de Educación Pública (2011b). </w:t>
      </w:r>
      <w:r w:rsidRPr="00663196">
        <w:rPr>
          <w:rFonts w:ascii="Arial" w:hAnsi="Arial" w:cs="Arial"/>
          <w:i/>
          <w:sz w:val="24"/>
          <w:szCs w:val="24"/>
        </w:rPr>
        <w:t xml:space="preserve">Plan de Estudios 2011. Educación Básica. </w:t>
      </w:r>
      <w:r w:rsidRPr="00663196">
        <w:rPr>
          <w:rFonts w:ascii="Arial" w:hAnsi="Arial" w:cs="Arial"/>
          <w:sz w:val="24"/>
          <w:szCs w:val="24"/>
        </w:rPr>
        <w:t>México: Autor.</w:t>
      </w:r>
    </w:p>
    <w:p w14:paraId="5DB272B1" w14:textId="77777777" w:rsidR="001B4C8E" w:rsidRPr="00663196" w:rsidRDefault="001B4C8E" w:rsidP="001B4C8E">
      <w:pPr>
        <w:spacing w:after="0" w:line="480" w:lineRule="auto"/>
        <w:ind w:left="709" w:hanging="709"/>
        <w:contextualSpacing/>
        <w:rPr>
          <w:rFonts w:ascii="Arial" w:hAnsi="Arial" w:cs="Arial"/>
          <w:sz w:val="24"/>
          <w:szCs w:val="24"/>
        </w:rPr>
      </w:pPr>
      <w:r>
        <w:rPr>
          <w:rFonts w:ascii="Arial" w:hAnsi="Arial" w:cs="Arial"/>
          <w:sz w:val="24"/>
          <w:szCs w:val="24"/>
        </w:rPr>
        <w:lastRenderedPageBreak/>
        <w:t xml:space="preserve">Vergnaud, G. (1991). </w:t>
      </w:r>
      <w:r>
        <w:rPr>
          <w:rFonts w:ascii="Arial" w:hAnsi="Arial" w:cs="Arial"/>
          <w:i/>
          <w:sz w:val="24"/>
          <w:szCs w:val="24"/>
        </w:rPr>
        <w:t xml:space="preserve">El niño, las matemáticas y la realidad. </w:t>
      </w:r>
      <w:r w:rsidRPr="005B67FD">
        <w:rPr>
          <w:rFonts w:ascii="Arial" w:hAnsi="Arial" w:cs="Arial"/>
          <w:sz w:val="24"/>
          <w:szCs w:val="24"/>
        </w:rPr>
        <w:t>México: Editorial Trillas.</w:t>
      </w:r>
      <w:r>
        <w:rPr>
          <w:rFonts w:ascii="Arial" w:hAnsi="Arial" w:cs="Arial"/>
          <w:sz w:val="24"/>
          <w:szCs w:val="24"/>
        </w:rPr>
        <w:t xml:space="preserve"> </w:t>
      </w:r>
    </w:p>
    <w:p w14:paraId="5DB272B2" w14:textId="77777777" w:rsidR="001B4C8E" w:rsidRDefault="001B4C8E" w:rsidP="001B4C8E">
      <w:pPr>
        <w:spacing w:after="0" w:line="480" w:lineRule="auto"/>
        <w:ind w:left="709" w:hanging="709"/>
        <w:contextualSpacing/>
        <w:rPr>
          <w:rFonts w:ascii="Arial" w:hAnsi="Arial" w:cs="Arial"/>
          <w:sz w:val="24"/>
          <w:szCs w:val="24"/>
        </w:rPr>
      </w:pPr>
    </w:p>
    <w:p w14:paraId="5DB272B3" w14:textId="77777777" w:rsidR="001B4C8E" w:rsidRDefault="001B4C8E" w:rsidP="001B4C8E">
      <w:pPr>
        <w:spacing w:after="0" w:line="480" w:lineRule="auto"/>
        <w:ind w:left="709" w:hanging="709"/>
        <w:contextualSpacing/>
        <w:rPr>
          <w:rFonts w:ascii="Arial" w:hAnsi="Arial" w:cs="Arial"/>
          <w:sz w:val="24"/>
          <w:szCs w:val="24"/>
        </w:rPr>
      </w:pPr>
    </w:p>
    <w:p w14:paraId="5DB272B4" w14:textId="77777777" w:rsidR="003A5528" w:rsidRDefault="003A5528"/>
    <w:sectPr w:rsidR="003A5528" w:rsidSect="00111EB6">
      <w:pgSz w:w="12240" w:h="15840"/>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F282D"/>
    <w:multiLevelType w:val="hybridMultilevel"/>
    <w:tmpl w:val="3606F2DE"/>
    <w:lvl w:ilvl="0" w:tplc="3EA25BB8">
      <w:start w:val="1"/>
      <w:numFmt w:val="decimal"/>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 w15:restartNumberingAfterBreak="0">
    <w:nsid w:val="037D746B"/>
    <w:multiLevelType w:val="hybridMultilevel"/>
    <w:tmpl w:val="8B56D2D8"/>
    <w:lvl w:ilvl="0" w:tplc="263AF47A">
      <w:start w:val="1"/>
      <w:numFmt w:val="decimal"/>
      <w:lvlText w:val="%1"/>
      <w:lvlJc w:val="left"/>
      <w:pPr>
        <w:ind w:left="1443" w:hanging="450"/>
      </w:pPr>
      <w:rPr>
        <w:rFonts w:cs="Times New Roman" w:hint="default"/>
      </w:rPr>
    </w:lvl>
    <w:lvl w:ilvl="1" w:tplc="080A0019" w:tentative="1">
      <w:start w:val="1"/>
      <w:numFmt w:val="lowerLetter"/>
      <w:lvlText w:val="%2."/>
      <w:lvlJc w:val="left"/>
      <w:pPr>
        <w:ind w:left="2073" w:hanging="360"/>
      </w:pPr>
      <w:rPr>
        <w:rFonts w:cs="Times New Roman"/>
      </w:rPr>
    </w:lvl>
    <w:lvl w:ilvl="2" w:tplc="080A001B" w:tentative="1">
      <w:start w:val="1"/>
      <w:numFmt w:val="lowerRoman"/>
      <w:lvlText w:val="%3."/>
      <w:lvlJc w:val="right"/>
      <w:pPr>
        <w:ind w:left="2793" w:hanging="180"/>
      </w:pPr>
      <w:rPr>
        <w:rFonts w:cs="Times New Roman"/>
      </w:rPr>
    </w:lvl>
    <w:lvl w:ilvl="3" w:tplc="080A000F" w:tentative="1">
      <w:start w:val="1"/>
      <w:numFmt w:val="decimal"/>
      <w:lvlText w:val="%4."/>
      <w:lvlJc w:val="left"/>
      <w:pPr>
        <w:ind w:left="3513" w:hanging="360"/>
      </w:pPr>
      <w:rPr>
        <w:rFonts w:cs="Times New Roman"/>
      </w:rPr>
    </w:lvl>
    <w:lvl w:ilvl="4" w:tplc="080A0019" w:tentative="1">
      <w:start w:val="1"/>
      <w:numFmt w:val="lowerLetter"/>
      <w:lvlText w:val="%5."/>
      <w:lvlJc w:val="left"/>
      <w:pPr>
        <w:ind w:left="4233" w:hanging="360"/>
      </w:pPr>
      <w:rPr>
        <w:rFonts w:cs="Times New Roman"/>
      </w:rPr>
    </w:lvl>
    <w:lvl w:ilvl="5" w:tplc="080A001B" w:tentative="1">
      <w:start w:val="1"/>
      <w:numFmt w:val="lowerRoman"/>
      <w:lvlText w:val="%6."/>
      <w:lvlJc w:val="right"/>
      <w:pPr>
        <w:ind w:left="4953" w:hanging="180"/>
      </w:pPr>
      <w:rPr>
        <w:rFonts w:cs="Times New Roman"/>
      </w:rPr>
    </w:lvl>
    <w:lvl w:ilvl="6" w:tplc="080A000F" w:tentative="1">
      <w:start w:val="1"/>
      <w:numFmt w:val="decimal"/>
      <w:lvlText w:val="%7."/>
      <w:lvlJc w:val="left"/>
      <w:pPr>
        <w:ind w:left="5673" w:hanging="360"/>
      </w:pPr>
      <w:rPr>
        <w:rFonts w:cs="Times New Roman"/>
      </w:rPr>
    </w:lvl>
    <w:lvl w:ilvl="7" w:tplc="080A0019" w:tentative="1">
      <w:start w:val="1"/>
      <w:numFmt w:val="lowerLetter"/>
      <w:lvlText w:val="%8."/>
      <w:lvlJc w:val="left"/>
      <w:pPr>
        <w:ind w:left="6393" w:hanging="360"/>
      </w:pPr>
      <w:rPr>
        <w:rFonts w:cs="Times New Roman"/>
      </w:rPr>
    </w:lvl>
    <w:lvl w:ilvl="8" w:tplc="080A001B" w:tentative="1">
      <w:start w:val="1"/>
      <w:numFmt w:val="lowerRoman"/>
      <w:lvlText w:val="%9."/>
      <w:lvlJc w:val="right"/>
      <w:pPr>
        <w:ind w:left="7113" w:hanging="180"/>
      </w:pPr>
      <w:rPr>
        <w:rFonts w:cs="Times New Roman"/>
      </w:rPr>
    </w:lvl>
  </w:abstractNum>
  <w:abstractNum w:abstractNumId="2" w15:restartNumberingAfterBreak="0">
    <w:nsid w:val="06DF4BE1"/>
    <w:multiLevelType w:val="hybridMultilevel"/>
    <w:tmpl w:val="6430FFE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72B35DF"/>
    <w:multiLevelType w:val="hybridMultilevel"/>
    <w:tmpl w:val="AAA8777A"/>
    <w:lvl w:ilvl="0" w:tplc="2C52D1BC">
      <w:start w:val="1"/>
      <w:numFmt w:val="bullet"/>
      <w:lvlText w:val="-"/>
      <w:lvlJc w:val="left"/>
      <w:pPr>
        <w:ind w:left="1080" w:hanging="360"/>
      </w:pPr>
      <w:rPr>
        <w:rFonts w:ascii="Calibri" w:eastAsiaTheme="minorHAnsi" w:hAnsi="Calibri" w:cstheme="minorBid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0B00358E"/>
    <w:multiLevelType w:val="hybridMultilevel"/>
    <w:tmpl w:val="AA1C962A"/>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5" w15:restartNumberingAfterBreak="0">
    <w:nsid w:val="0DDA1B3B"/>
    <w:multiLevelType w:val="hybridMultilevel"/>
    <w:tmpl w:val="9B1ADE5E"/>
    <w:lvl w:ilvl="0" w:tplc="B212FDB4">
      <w:start w:val="1"/>
      <w:numFmt w:val="decimal"/>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6" w15:restartNumberingAfterBreak="0">
    <w:nsid w:val="140F436B"/>
    <w:multiLevelType w:val="hybridMultilevel"/>
    <w:tmpl w:val="813ECD96"/>
    <w:lvl w:ilvl="0" w:tplc="617C4A5E">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7" w15:restartNumberingAfterBreak="0">
    <w:nsid w:val="1A6370C6"/>
    <w:multiLevelType w:val="hybridMultilevel"/>
    <w:tmpl w:val="BBFA11D2"/>
    <w:lvl w:ilvl="0" w:tplc="954C0512">
      <w:numFmt w:val="bullet"/>
      <w:lvlText w:val="-"/>
      <w:lvlJc w:val="left"/>
      <w:pPr>
        <w:ind w:left="720" w:hanging="360"/>
      </w:pPr>
      <w:rPr>
        <w:rFonts w:ascii="Calibri" w:eastAsiaTheme="minorHAnsi" w:hAnsi="Calibri"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1BC521A"/>
    <w:multiLevelType w:val="hybridMultilevel"/>
    <w:tmpl w:val="007C020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247483E"/>
    <w:multiLevelType w:val="hybridMultilevel"/>
    <w:tmpl w:val="0EC2AB08"/>
    <w:lvl w:ilvl="0" w:tplc="C4465A42">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15:restartNumberingAfterBreak="0">
    <w:nsid w:val="23E66477"/>
    <w:multiLevelType w:val="hybridMultilevel"/>
    <w:tmpl w:val="F4E23CA8"/>
    <w:lvl w:ilvl="0" w:tplc="73FE554E">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4F7451C"/>
    <w:multiLevelType w:val="hybridMultilevel"/>
    <w:tmpl w:val="27A65A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7A819EF"/>
    <w:multiLevelType w:val="hybridMultilevel"/>
    <w:tmpl w:val="B7525CA8"/>
    <w:lvl w:ilvl="0" w:tplc="99805D54">
      <w:start w:val="1"/>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3" w15:restartNumberingAfterBreak="0">
    <w:nsid w:val="2AAF2651"/>
    <w:multiLevelType w:val="hybridMultilevel"/>
    <w:tmpl w:val="6FE4DE02"/>
    <w:lvl w:ilvl="0" w:tplc="92EABF68">
      <w:numFmt w:val="bullet"/>
      <w:lvlText w:val="-"/>
      <w:lvlJc w:val="left"/>
      <w:pPr>
        <w:ind w:left="1069" w:hanging="360"/>
      </w:pPr>
      <w:rPr>
        <w:rFonts w:ascii="Arial" w:eastAsiaTheme="minorHAnsi" w:hAnsi="Arial" w:cs="Aria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4" w15:restartNumberingAfterBreak="0">
    <w:nsid w:val="2C445628"/>
    <w:multiLevelType w:val="hybridMultilevel"/>
    <w:tmpl w:val="0EC2AB08"/>
    <w:lvl w:ilvl="0" w:tplc="C4465A42">
      <w:start w:val="1"/>
      <w:numFmt w:val="lowerLetter"/>
      <w:lvlText w:val="%1)"/>
      <w:lvlJc w:val="left"/>
      <w:pPr>
        <w:ind w:left="928"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5" w15:restartNumberingAfterBreak="0">
    <w:nsid w:val="2F7B392E"/>
    <w:multiLevelType w:val="hybridMultilevel"/>
    <w:tmpl w:val="7370EF38"/>
    <w:lvl w:ilvl="0" w:tplc="90103042">
      <w:numFmt w:val="bullet"/>
      <w:lvlText w:val="-"/>
      <w:lvlJc w:val="left"/>
      <w:pPr>
        <w:ind w:left="720" w:hanging="360"/>
      </w:pPr>
      <w:rPr>
        <w:rFonts w:ascii="Arial" w:eastAsiaTheme="minorHAnsi" w:hAnsi="Arial" w:cs="Arial" w:hint="default"/>
      </w:rPr>
    </w:lvl>
    <w:lvl w:ilvl="1" w:tplc="CB260AC6">
      <w:numFmt w:val="bullet"/>
      <w:lvlText w:val="•"/>
      <w:lvlJc w:val="left"/>
      <w:pPr>
        <w:ind w:left="1440" w:hanging="360"/>
      </w:pPr>
      <w:rPr>
        <w:rFonts w:ascii="Arial" w:eastAsiaTheme="minorHAnsi"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0543767"/>
    <w:multiLevelType w:val="hybridMultilevel"/>
    <w:tmpl w:val="8034E312"/>
    <w:lvl w:ilvl="0" w:tplc="DC34626E">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06A1CDA"/>
    <w:multiLevelType w:val="hybridMultilevel"/>
    <w:tmpl w:val="3990C8CC"/>
    <w:lvl w:ilvl="0" w:tplc="080A000F">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8" w15:restartNumberingAfterBreak="0">
    <w:nsid w:val="310379EF"/>
    <w:multiLevelType w:val="hybridMultilevel"/>
    <w:tmpl w:val="25429C9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4A133E4"/>
    <w:multiLevelType w:val="hybridMultilevel"/>
    <w:tmpl w:val="FF96BDF4"/>
    <w:lvl w:ilvl="0" w:tplc="92EABF68">
      <w:numFmt w:val="bullet"/>
      <w:lvlText w:val="-"/>
      <w:lvlJc w:val="left"/>
      <w:pPr>
        <w:ind w:left="1429" w:hanging="360"/>
      </w:pPr>
      <w:rPr>
        <w:rFonts w:ascii="Arial" w:eastAsiaTheme="minorHAnsi" w:hAnsi="Arial" w:cs="Aria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0" w15:restartNumberingAfterBreak="0">
    <w:nsid w:val="36343764"/>
    <w:multiLevelType w:val="hybridMultilevel"/>
    <w:tmpl w:val="8B1E9B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90D609C"/>
    <w:multiLevelType w:val="hybridMultilevel"/>
    <w:tmpl w:val="299813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3CFF36AD"/>
    <w:multiLevelType w:val="hybridMultilevel"/>
    <w:tmpl w:val="A3BE5F82"/>
    <w:lvl w:ilvl="0" w:tplc="2C30A84A">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3" w15:restartNumberingAfterBreak="0">
    <w:nsid w:val="462A7A98"/>
    <w:multiLevelType w:val="hybridMultilevel"/>
    <w:tmpl w:val="37225CFA"/>
    <w:lvl w:ilvl="0" w:tplc="EAEAD5A2">
      <w:start w:val="1"/>
      <w:numFmt w:val="upperRoman"/>
      <w:lvlText w:val="%1."/>
      <w:lvlJc w:val="left"/>
      <w:pPr>
        <w:ind w:left="1080" w:hanging="72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4" w15:restartNumberingAfterBreak="0">
    <w:nsid w:val="474C7BF1"/>
    <w:multiLevelType w:val="hybridMultilevel"/>
    <w:tmpl w:val="64767FC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48C48F0"/>
    <w:multiLevelType w:val="hybridMultilevel"/>
    <w:tmpl w:val="EAB4A0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C894AC7"/>
    <w:multiLevelType w:val="hybridMultilevel"/>
    <w:tmpl w:val="2E861486"/>
    <w:lvl w:ilvl="0" w:tplc="8536D260">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7" w15:restartNumberingAfterBreak="0">
    <w:nsid w:val="5CB43A07"/>
    <w:multiLevelType w:val="hybridMultilevel"/>
    <w:tmpl w:val="E744B43E"/>
    <w:lvl w:ilvl="0" w:tplc="333E464A">
      <w:start w:val="1"/>
      <w:numFmt w:val="decimal"/>
      <w:lvlText w:val="%1."/>
      <w:lvlJc w:val="left"/>
      <w:pPr>
        <w:ind w:left="1429" w:hanging="360"/>
      </w:pPr>
      <w:rPr>
        <w:rFonts w:hint="default"/>
      </w:r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28" w15:restartNumberingAfterBreak="0">
    <w:nsid w:val="5F214346"/>
    <w:multiLevelType w:val="hybridMultilevel"/>
    <w:tmpl w:val="2DA8F0E8"/>
    <w:lvl w:ilvl="0" w:tplc="080A0005">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29" w15:restartNumberingAfterBreak="0">
    <w:nsid w:val="665B6BFD"/>
    <w:multiLevelType w:val="hybridMultilevel"/>
    <w:tmpl w:val="34C24808"/>
    <w:lvl w:ilvl="0" w:tplc="88BC3810">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30" w15:restartNumberingAfterBreak="0">
    <w:nsid w:val="69256C28"/>
    <w:multiLevelType w:val="hybridMultilevel"/>
    <w:tmpl w:val="09008C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6BB850E8"/>
    <w:multiLevelType w:val="hybridMultilevel"/>
    <w:tmpl w:val="DA54516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9724A67"/>
    <w:multiLevelType w:val="hybridMultilevel"/>
    <w:tmpl w:val="224C07C6"/>
    <w:lvl w:ilvl="0" w:tplc="FB404EAA">
      <w:start w:val="1"/>
      <w:numFmt w:val="upperRoman"/>
      <w:lvlText w:val="%1."/>
      <w:lvlJc w:val="left"/>
      <w:pPr>
        <w:ind w:left="1512" w:hanging="720"/>
      </w:pPr>
      <w:rPr>
        <w:rFonts w:hint="default"/>
      </w:rPr>
    </w:lvl>
    <w:lvl w:ilvl="1" w:tplc="080A0019" w:tentative="1">
      <w:start w:val="1"/>
      <w:numFmt w:val="lowerLetter"/>
      <w:lvlText w:val="%2."/>
      <w:lvlJc w:val="left"/>
      <w:pPr>
        <w:ind w:left="1872" w:hanging="360"/>
      </w:pPr>
    </w:lvl>
    <w:lvl w:ilvl="2" w:tplc="080A001B" w:tentative="1">
      <w:start w:val="1"/>
      <w:numFmt w:val="lowerRoman"/>
      <w:lvlText w:val="%3."/>
      <w:lvlJc w:val="right"/>
      <w:pPr>
        <w:ind w:left="2592" w:hanging="180"/>
      </w:pPr>
    </w:lvl>
    <w:lvl w:ilvl="3" w:tplc="080A000F" w:tentative="1">
      <w:start w:val="1"/>
      <w:numFmt w:val="decimal"/>
      <w:lvlText w:val="%4."/>
      <w:lvlJc w:val="left"/>
      <w:pPr>
        <w:ind w:left="3312" w:hanging="360"/>
      </w:pPr>
    </w:lvl>
    <w:lvl w:ilvl="4" w:tplc="080A0019" w:tentative="1">
      <w:start w:val="1"/>
      <w:numFmt w:val="lowerLetter"/>
      <w:lvlText w:val="%5."/>
      <w:lvlJc w:val="left"/>
      <w:pPr>
        <w:ind w:left="4032" w:hanging="360"/>
      </w:pPr>
    </w:lvl>
    <w:lvl w:ilvl="5" w:tplc="080A001B" w:tentative="1">
      <w:start w:val="1"/>
      <w:numFmt w:val="lowerRoman"/>
      <w:lvlText w:val="%6."/>
      <w:lvlJc w:val="right"/>
      <w:pPr>
        <w:ind w:left="4752" w:hanging="180"/>
      </w:pPr>
    </w:lvl>
    <w:lvl w:ilvl="6" w:tplc="080A000F" w:tentative="1">
      <w:start w:val="1"/>
      <w:numFmt w:val="decimal"/>
      <w:lvlText w:val="%7."/>
      <w:lvlJc w:val="left"/>
      <w:pPr>
        <w:ind w:left="5472" w:hanging="360"/>
      </w:pPr>
    </w:lvl>
    <w:lvl w:ilvl="7" w:tplc="080A0019" w:tentative="1">
      <w:start w:val="1"/>
      <w:numFmt w:val="lowerLetter"/>
      <w:lvlText w:val="%8."/>
      <w:lvlJc w:val="left"/>
      <w:pPr>
        <w:ind w:left="6192" w:hanging="360"/>
      </w:pPr>
    </w:lvl>
    <w:lvl w:ilvl="8" w:tplc="080A001B" w:tentative="1">
      <w:start w:val="1"/>
      <w:numFmt w:val="lowerRoman"/>
      <w:lvlText w:val="%9."/>
      <w:lvlJc w:val="right"/>
      <w:pPr>
        <w:ind w:left="6912" w:hanging="180"/>
      </w:pPr>
    </w:lvl>
  </w:abstractNum>
  <w:abstractNum w:abstractNumId="33" w15:restartNumberingAfterBreak="0">
    <w:nsid w:val="7D502B93"/>
    <w:multiLevelType w:val="hybridMultilevel"/>
    <w:tmpl w:val="E702C7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FBB7568"/>
    <w:multiLevelType w:val="hybridMultilevel"/>
    <w:tmpl w:val="1D966D1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3"/>
  </w:num>
  <w:num w:numId="2">
    <w:abstractNumId w:val="16"/>
  </w:num>
  <w:num w:numId="3">
    <w:abstractNumId w:val="34"/>
  </w:num>
  <w:num w:numId="4">
    <w:abstractNumId w:val="0"/>
  </w:num>
  <w:num w:numId="5">
    <w:abstractNumId w:val="22"/>
  </w:num>
  <w:num w:numId="6">
    <w:abstractNumId w:val="32"/>
  </w:num>
  <w:num w:numId="7">
    <w:abstractNumId w:val="6"/>
  </w:num>
  <w:num w:numId="8">
    <w:abstractNumId w:val="15"/>
  </w:num>
  <w:num w:numId="9">
    <w:abstractNumId w:val="29"/>
  </w:num>
  <w:num w:numId="10">
    <w:abstractNumId w:val="26"/>
  </w:num>
  <w:num w:numId="11">
    <w:abstractNumId w:val="2"/>
  </w:num>
  <w:num w:numId="12">
    <w:abstractNumId w:val="31"/>
  </w:num>
  <w:num w:numId="13">
    <w:abstractNumId w:val="3"/>
  </w:num>
  <w:num w:numId="14">
    <w:abstractNumId w:val="9"/>
  </w:num>
  <w:num w:numId="15">
    <w:abstractNumId w:val="14"/>
  </w:num>
  <w:num w:numId="16">
    <w:abstractNumId w:val="21"/>
  </w:num>
  <w:num w:numId="17">
    <w:abstractNumId w:val="30"/>
  </w:num>
  <w:num w:numId="18">
    <w:abstractNumId w:val="10"/>
  </w:num>
  <w:num w:numId="19">
    <w:abstractNumId w:val="27"/>
  </w:num>
  <w:num w:numId="20">
    <w:abstractNumId w:val="7"/>
  </w:num>
  <w:num w:numId="21">
    <w:abstractNumId w:val="5"/>
  </w:num>
  <w:num w:numId="22">
    <w:abstractNumId w:val="19"/>
  </w:num>
  <w:num w:numId="23">
    <w:abstractNumId w:val="11"/>
  </w:num>
  <w:num w:numId="24">
    <w:abstractNumId w:val="8"/>
  </w:num>
  <w:num w:numId="25">
    <w:abstractNumId w:val="20"/>
  </w:num>
  <w:num w:numId="26">
    <w:abstractNumId w:val="33"/>
  </w:num>
  <w:num w:numId="27">
    <w:abstractNumId w:val="25"/>
  </w:num>
  <w:num w:numId="28">
    <w:abstractNumId w:val="1"/>
  </w:num>
  <w:num w:numId="29">
    <w:abstractNumId w:val="4"/>
  </w:num>
  <w:num w:numId="30">
    <w:abstractNumId w:val="23"/>
  </w:num>
  <w:num w:numId="31">
    <w:abstractNumId w:val="17"/>
  </w:num>
  <w:num w:numId="32">
    <w:abstractNumId w:val="24"/>
  </w:num>
  <w:num w:numId="33">
    <w:abstractNumId w:val="28"/>
  </w:num>
  <w:num w:numId="34">
    <w:abstractNumId w:val="18"/>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019"/>
    <w:rsid w:val="000F1DDD"/>
    <w:rsid w:val="00111EB6"/>
    <w:rsid w:val="001B4C8E"/>
    <w:rsid w:val="002277E0"/>
    <w:rsid w:val="00366F5D"/>
    <w:rsid w:val="00394E7F"/>
    <w:rsid w:val="003A4673"/>
    <w:rsid w:val="003A5528"/>
    <w:rsid w:val="00432019"/>
    <w:rsid w:val="00441F74"/>
    <w:rsid w:val="004E7598"/>
    <w:rsid w:val="005B3BDE"/>
    <w:rsid w:val="006A4465"/>
    <w:rsid w:val="006E7228"/>
    <w:rsid w:val="006F667D"/>
    <w:rsid w:val="0070142E"/>
    <w:rsid w:val="00722FCA"/>
    <w:rsid w:val="00730B2C"/>
    <w:rsid w:val="007C0BD9"/>
    <w:rsid w:val="0083153C"/>
    <w:rsid w:val="008A219C"/>
    <w:rsid w:val="009A753A"/>
    <w:rsid w:val="00A00F92"/>
    <w:rsid w:val="00A2246B"/>
    <w:rsid w:val="00A819FD"/>
    <w:rsid w:val="00B75298"/>
    <w:rsid w:val="00C835C7"/>
    <w:rsid w:val="00D20E0C"/>
    <w:rsid w:val="00FC2AE4"/>
    <w:rsid w:val="00FE06A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27210"/>
  <w15:docId w15:val="{0CD3B380-84A2-4150-8780-FEFB621C7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C8E"/>
    <w:rPr>
      <w:rFonts w:eastAsiaTheme="minorEastAsia"/>
      <w:lang w:eastAsia="es-MX"/>
    </w:rPr>
  </w:style>
  <w:style w:type="paragraph" w:styleId="Ttulo1">
    <w:name w:val="heading 1"/>
    <w:basedOn w:val="Normal"/>
    <w:link w:val="Ttulo1Car"/>
    <w:uiPriority w:val="9"/>
    <w:qFormat/>
    <w:rsid w:val="001B4C8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4C8E"/>
    <w:rPr>
      <w:rFonts w:ascii="Times New Roman" w:eastAsia="Times New Roman" w:hAnsi="Times New Roman" w:cs="Times New Roman"/>
      <w:b/>
      <w:bCs/>
      <w:kern w:val="36"/>
      <w:sz w:val="48"/>
      <w:szCs w:val="48"/>
      <w:lang w:eastAsia="es-MX"/>
    </w:rPr>
  </w:style>
  <w:style w:type="paragraph" w:styleId="Prrafodelista">
    <w:name w:val="List Paragraph"/>
    <w:basedOn w:val="Normal"/>
    <w:uiPriority w:val="34"/>
    <w:qFormat/>
    <w:rsid w:val="001B4C8E"/>
    <w:pPr>
      <w:ind w:left="720"/>
      <w:contextualSpacing/>
    </w:pPr>
  </w:style>
  <w:style w:type="paragraph" w:styleId="Textodeglobo">
    <w:name w:val="Balloon Text"/>
    <w:basedOn w:val="Normal"/>
    <w:link w:val="TextodegloboCar"/>
    <w:uiPriority w:val="99"/>
    <w:semiHidden/>
    <w:unhideWhenUsed/>
    <w:rsid w:val="001B4C8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B4C8E"/>
    <w:rPr>
      <w:rFonts w:ascii="Tahoma" w:eastAsiaTheme="minorEastAsia" w:hAnsi="Tahoma" w:cs="Tahoma"/>
      <w:sz w:val="16"/>
      <w:szCs w:val="16"/>
      <w:lang w:eastAsia="es-MX"/>
    </w:rPr>
  </w:style>
  <w:style w:type="table" w:customStyle="1" w:styleId="Sombreadoclaro1">
    <w:name w:val="Sombreado claro1"/>
    <w:basedOn w:val="Tablanormal"/>
    <w:uiPriority w:val="60"/>
    <w:rsid w:val="001B4C8E"/>
    <w:pPr>
      <w:spacing w:after="0" w:line="240" w:lineRule="auto"/>
    </w:pPr>
    <w:rPr>
      <w:rFonts w:eastAsiaTheme="minorEastAsia"/>
      <w:color w:val="000000" w:themeColor="text1" w:themeShade="BF"/>
      <w:lang w:eastAsia="es-MX"/>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Default">
    <w:name w:val="Default"/>
    <w:rsid w:val="001B4C8E"/>
    <w:pPr>
      <w:autoSpaceDE w:val="0"/>
      <w:autoSpaceDN w:val="0"/>
      <w:adjustRightInd w:val="0"/>
      <w:spacing w:after="0" w:line="240" w:lineRule="auto"/>
    </w:pPr>
    <w:rPr>
      <w:rFonts w:ascii="Arial" w:eastAsiaTheme="minorEastAsia" w:hAnsi="Arial" w:cs="Arial"/>
      <w:color w:val="000000"/>
      <w:sz w:val="24"/>
      <w:szCs w:val="24"/>
      <w:lang w:eastAsia="es-MX"/>
    </w:rPr>
  </w:style>
  <w:style w:type="paragraph" w:styleId="NormalWeb">
    <w:name w:val="Normal (Web)"/>
    <w:basedOn w:val="Normal"/>
    <w:uiPriority w:val="99"/>
    <w:semiHidden/>
    <w:unhideWhenUsed/>
    <w:rsid w:val="001B4C8E"/>
    <w:pPr>
      <w:spacing w:before="100" w:beforeAutospacing="1" w:after="100" w:afterAutospacing="1" w:line="240" w:lineRule="auto"/>
    </w:pPr>
    <w:rPr>
      <w:rFonts w:ascii="Times New Roman" w:hAnsi="Times New Roman" w:cs="Times New Roman"/>
      <w:sz w:val="24"/>
      <w:szCs w:val="24"/>
    </w:rPr>
  </w:style>
  <w:style w:type="character" w:styleId="Hipervnculo">
    <w:name w:val="Hyperlink"/>
    <w:basedOn w:val="Fuentedeprrafopredeter"/>
    <w:uiPriority w:val="99"/>
    <w:unhideWhenUsed/>
    <w:rsid w:val="001B4C8E"/>
    <w:rPr>
      <w:color w:val="0000FF" w:themeColor="hyperlink"/>
      <w:u w:val="single"/>
    </w:rPr>
  </w:style>
  <w:style w:type="table" w:styleId="Tablaconcuadrcula">
    <w:name w:val="Table Grid"/>
    <w:basedOn w:val="Tablanormal"/>
    <w:uiPriority w:val="59"/>
    <w:rsid w:val="001B4C8E"/>
    <w:pPr>
      <w:spacing w:after="0" w:line="240" w:lineRule="auto"/>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anormal"/>
    <w:uiPriority w:val="61"/>
    <w:rsid w:val="001B4C8E"/>
    <w:pPr>
      <w:spacing w:after="0" w:line="240" w:lineRule="auto"/>
    </w:pPr>
    <w:rPr>
      <w:rFonts w:eastAsiaTheme="minorEastAsia"/>
      <w:lang w:eastAsia="es-MX"/>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Prrafodelista1">
    <w:name w:val="Párrafo de lista1"/>
    <w:basedOn w:val="Normal"/>
    <w:uiPriority w:val="99"/>
    <w:rsid w:val="001B4C8E"/>
    <w:pPr>
      <w:ind w:left="720"/>
    </w:pPr>
    <w:rPr>
      <w:rFonts w:ascii="Calibri" w:eastAsia="Times New Roman" w:hAnsi="Calibri" w:cs="Times New Roman"/>
    </w:rPr>
  </w:style>
  <w:style w:type="paragraph" w:styleId="Encabezado">
    <w:name w:val="header"/>
    <w:basedOn w:val="Normal"/>
    <w:link w:val="EncabezadoCar"/>
    <w:uiPriority w:val="99"/>
    <w:unhideWhenUsed/>
    <w:rsid w:val="001B4C8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B4C8E"/>
    <w:rPr>
      <w:rFonts w:eastAsiaTheme="minorEastAsia"/>
      <w:lang w:eastAsia="es-MX"/>
    </w:rPr>
  </w:style>
  <w:style w:type="paragraph" w:styleId="Piedepgina">
    <w:name w:val="footer"/>
    <w:basedOn w:val="Normal"/>
    <w:link w:val="PiedepginaCar"/>
    <w:uiPriority w:val="99"/>
    <w:unhideWhenUsed/>
    <w:rsid w:val="001B4C8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B4C8E"/>
    <w:rPr>
      <w:rFonts w:eastAsiaTheme="minorEastAsia"/>
      <w:lang w:eastAsia="es-MX"/>
    </w:rPr>
  </w:style>
  <w:style w:type="table" w:customStyle="1" w:styleId="Sombreadomedio11">
    <w:name w:val="Sombreado medio 11"/>
    <w:basedOn w:val="Tablanormal"/>
    <w:uiPriority w:val="63"/>
    <w:rsid w:val="001B4C8E"/>
    <w:pPr>
      <w:spacing w:after="0" w:line="240" w:lineRule="auto"/>
    </w:pPr>
    <w:rPr>
      <w:rFonts w:eastAsiaTheme="minorEastAsia"/>
      <w:lang w:eastAsia="es-MX"/>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styleId="Refdecomentario">
    <w:name w:val="annotation reference"/>
    <w:basedOn w:val="Fuentedeprrafopredeter"/>
    <w:uiPriority w:val="99"/>
    <w:semiHidden/>
    <w:unhideWhenUsed/>
    <w:rsid w:val="001B4C8E"/>
    <w:rPr>
      <w:sz w:val="16"/>
      <w:szCs w:val="16"/>
    </w:rPr>
  </w:style>
  <w:style w:type="paragraph" w:styleId="Textocomentario">
    <w:name w:val="annotation text"/>
    <w:basedOn w:val="Normal"/>
    <w:link w:val="TextocomentarioCar"/>
    <w:uiPriority w:val="99"/>
    <w:semiHidden/>
    <w:unhideWhenUsed/>
    <w:rsid w:val="001B4C8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B4C8E"/>
    <w:rPr>
      <w:rFonts w:eastAsiaTheme="minorEastAsia"/>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1B4C8E"/>
    <w:rPr>
      <w:b/>
      <w:bCs/>
    </w:rPr>
  </w:style>
  <w:style w:type="character" w:customStyle="1" w:styleId="AsuntodelcomentarioCar">
    <w:name w:val="Asunto del comentario Car"/>
    <w:basedOn w:val="TextocomentarioCar"/>
    <w:link w:val="Asuntodelcomentario"/>
    <w:uiPriority w:val="99"/>
    <w:semiHidden/>
    <w:rsid w:val="001B4C8E"/>
    <w:rPr>
      <w:rFonts w:eastAsiaTheme="minorEastAsia"/>
      <w:b/>
      <w:bCs/>
      <w:sz w:val="20"/>
      <w:szCs w:val="20"/>
      <w:lang w:eastAsia="es-MX"/>
    </w:rPr>
  </w:style>
  <w:style w:type="paragraph" w:customStyle="1" w:styleId="textonotas">
    <w:name w:val="textonotas"/>
    <w:basedOn w:val="Normal"/>
    <w:rsid w:val="001B4C8E"/>
    <w:pPr>
      <w:suppressAutoHyphens/>
      <w:spacing w:before="280" w:after="280" w:line="240" w:lineRule="auto"/>
    </w:pPr>
    <w:rPr>
      <w:rFonts w:ascii="Arial Unicode MS" w:eastAsia="Arial Unicode MS" w:hAnsi="Arial Unicode MS" w:cs="Arial Unicode MS"/>
      <w:sz w:val="24"/>
      <w:szCs w:val="24"/>
      <w:lang w:val="es-ES" w:eastAsia="ar-SA"/>
    </w:rPr>
  </w:style>
  <w:style w:type="table" w:styleId="Sombreadoclaro">
    <w:name w:val="Light Shading"/>
    <w:basedOn w:val="Tablanormal"/>
    <w:uiPriority w:val="60"/>
    <w:rsid w:val="00441F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ruccs.rutgers.edu/faculty/GnG/pdf_files/Gelman_Meck_1983_Preschoolers_counting_Principles_before_skill.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books.google.com.mx/books?id=9KH5i_0eGV8C&amp;pg=PA117&amp;lpg=PA117&amp;dq=fuson+1998&amp;source" TargetMode="Externa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CA9C7-B32B-43B8-AB51-A9E88988A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18</Pages>
  <Words>3260</Words>
  <Characters>17934</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Heriberto Monárrez Vásquez</cp:lastModifiedBy>
  <cp:revision>18</cp:revision>
  <dcterms:created xsi:type="dcterms:W3CDTF">2016-01-29T16:10:00Z</dcterms:created>
  <dcterms:modified xsi:type="dcterms:W3CDTF">2016-01-30T23:55:00Z</dcterms:modified>
</cp:coreProperties>
</file>